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75AEFD">
      <w:pPr>
        <w:rPr>
          <w:rFonts w:asciiTheme="minorEastAsia" w:hAnsiTheme="minorEastAsia"/>
          <w:b/>
          <w:sz w:val="24"/>
          <w:szCs w:val="24"/>
        </w:rPr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-20955</wp:posOffset>
            </wp:positionV>
            <wp:extent cx="2071370" cy="401320"/>
            <wp:effectExtent l="0" t="0" r="5080" b="17780"/>
            <wp:wrapThrough wrapText="bothSides">
              <wp:wrapPolygon>
                <wp:start x="2185" y="1025"/>
                <wp:lineTo x="199" y="2051"/>
                <wp:lineTo x="199" y="12304"/>
                <wp:lineTo x="1192" y="17430"/>
                <wp:lineTo x="2185" y="20506"/>
                <wp:lineTo x="3377" y="20506"/>
                <wp:lineTo x="21454" y="16405"/>
                <wp:lineTo x="21454" y="2051"/>
                <wp:lineTo x="3377" y="1025"/>
                <wp:lineTo x="2185" y="1025"/>
              </wp:wrapPolygon>
            </wp:wrapThrough>
            <wp:docPr id="12" name="图片 5" descr="E:\王进文件夹\销售\公司资料\logo\横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E:\王进文件夹\销售\公司资料\logo\横放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40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8710D1F">
      <w:pPr>
        <w:spacing w:line="360" w:lineRule="auto"/>
        <w:rPr>
          <w:rFonts w:cs="黑体" w:asciiTheme="minorEastAsia" w:hAnsiTheme="minorEastAsia"/>
          <w:b/>
          <w:sz w:val="24"/>
          <w:szCs w:val="24"/>
        </w:rPr>
      </w:pPr>
    </w:p>
    <w:p w14:paraId="60C7267B">
      <w:pPr>
        <w:spacing w:line="360" w:lineRule="auto"/>
        <w:rPr>
          <w:rFonts w:asciiTheme="minorEastAsia" w:hAnsiTheme="minorEastAsia"/>
          <w:b/>
          <w:sz w:val="24"/>
          <w:szCs w:val="24"/>
        </w:rPr>
      </w:pPr>
    </w:p>
    <w:p w14:paraId="37652567">
      <w:pPr>
        <w:tabs>
          <w:tab w:val="left" w:pos="2840"/>
        </w:tabs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sz w:val="24"/>
          <w:szCs w:val="24"/>
        </w:rPr>
        <w:tab/>
      </w:r>
    </w:p>
    <w:p w14:paraId="3E58B3D0">
      <w:pPr>
        <w:jc w:val="center"/>
        <w:rPr>
          <w:rFonts w:ascii="微软雅黑" w:hAnsi="微软雅黑" w:eastAsia="微软雅黑" w:cs="微软雅黑"/>
          <w:b/>
          <w:sz w:val="36"/>
          <w:szCs w:val="36"/>
        </w:rPr>
      </w:pPr>
      <w:r>
        <w:rPr>
          <w:rFonts w:ascii="微软雅黑" w:hAnsi="微软雅黑" w:eastAsia="微软雅黑" w:cs="微软雅黑"/>
          <w:bCs/>
          <w:sz w:val="36"/>
          <w:szCs w:val="36"/>
        </w:rPr>
        <w:t>HVA-1000T</w:t>
      </w:r>
      <w:r>
        <w:rPr>
          <w:rFonts w:hint="eastAsia" w:ascii="微软雅黑" w:hAnsi="微软雅黑" w:eastAsia="微软雅黑" w:cs="微软雅黑"/>
          <w:bCs/>
          <w:sz w:val="36"/>
          <w:szCs w:val="36"/>
        </w:rPr>
        <w:t>型显微维氏硬度计</w:t>
      </w:r>
    </w:p>
    <w:p w14:paraId="6BF712C5">
      <w:pPr>
        <w:rPr>
          <w:rFonts w:asciiTheme="minorEastAsia" w:hAnsiTheme="minorEastAsia"/>
          <w:b/>
          <w:sz w:val="24"/>
          <w:szCs w:val="24"/>
        </w:rPr>
      </w:pPr>
    </w:p>
    <w:p w14:paraId="0097F21A">
      <w:pPr>
        <w:spacing w:line="360" w:lineRule="auto"/>
        <w:jc w:val="center"/>
        <w:rPr>
          <w:rFonts w:cs="黑体" w:asciiTheme="minorEastAsia" w:hAnsiTheme="minorEastAsia"/>
          <w:b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z w:val="32"/>
          <w:szCs w:val="32"/>
        </w:rPr>
        <w:t>产品技术说明书</w:t>
      </w:r>
    </w:p>
    <w:p w14:paraId="322BE4FC">
      <w:pPr>
        <w:jc w:val="center"/>
        <w:rPr>
          <w:rFonts w:hint="eastAsia" w:cs="黑体" w:asciiTheme="minorEastAsia" w:hAnsiTheme="minorEastAsia"/>
          <w:b/>
          <w:sz w:val="24"/>
          <w:szCs w:val="24"/>
        </w:rPr>
      </w:pPr>
      <w:r>
        <w:rPr>
          <w:rFonts w:cs="黑体" w:asciiTheme="minorEastAsia" w:hAnsiTheme="minorEastAsia"/>
          <w:b/>
          <w:sz w:val="24"/>
          <w:szCs w:val="24"/>
        </w:rPr>
        <w:drawing>
          <wp:inline distT="0" distB="0" distL="0" distR="0">
            <wp:extent cx="2663825" cy="3395980"/>
            <wp:effectExtent l="0" t="0" r="3175" b="0"/>
            <wp:docPr id="2" name="图片 2" descr="E:\照片\产品\硬度计\3维氏\HVA-1000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\照片\产品\硬度计\3维氏\HVA-1000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3280" cy="340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63B40">
      <w:pPr>
        <w:spacing w:line="360" w:lineRule="auto"/>
        <w:jc w:val="center"/>
        <w:rPr>
          <w:rFonts w:ascii="微软雅黑" w:hAnsi="微软雅黑" w:eastAsia="微软雅黑" w:cs="微软雅黑"/>
          <w:bCs/>
          <w:sz w:val="36"/>
          <w:szCs w:val="36"/>
        </w:rPr>
      </w:pPr>
      <w:r>
        <w:rPr>
          <w:rFonts w:hint="eastAsia" w:ascii="微软雅黑" w:hAnsi="微软雅黑" w:eastAsia="微软雅黑" w:cs="微软雅黑"/>
          <w:bCs/>
          <w:sz w:val="36"/>
          <w:szCs w:val="36"/>
        </w:rPr>
        <w:t>（可选配维氏测量软件）</w:t>
      </w:r>
    </w:p>
    <w:p w14:paraId="5E7BA046">
      <w:pPr>
        <w:spacing w:line="360" w:lineRule="auto"/>
        <w:jc w:val="center"/>
        <w:rPr>
          <w:rFonts w:hint="eastAsia" w:ascii="微软雅黑" w:hAnsi="微软雅黑" w:eastAsia="微软雅黑" w:cs="微软雅黑"/>
          <w:bCs/>
          <w:sz w:val="36"/>
          <w:szCs w:val="36"/>
        </w:rPr>
      </w:pPr>
    </w:p>
    <w:p w14:paraId="5C76086C">
      <w:pPr>
        <w:spacing w:line="360" w:lineRule="auto"/>
        <w:jc w:val="center"/>
        <w:rPr>
          <w:rFonts w:ascii="微软雅黑" w:hAnsi="微软雅黑" w:eastAsia="微软雅黑" w:cs="微软雅黑"/>
          <w:bCs/>
          <w:sz w:val="36"/>
          <w:szCs w:val="36"/>
        </w:rPr>
      </w:pPr>
      <w:r>
        <w:rPr>
          <w:rFonts w:ascii="微软雅黑" w:hAnsi="微软雅黑" w:eastAsia="微软雅黑" w:cs="微软雅黑"/>
          <w:bCs/>
          <w:sz w:val="36"/>
          <w:szCs w:val="3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2020570</wp:posOffset>
            </wp:positionH>
            <wp:positionV relativeFrom="paragraph">
              <wp:posOffset>165100</wp:posOffset>
            </wp:positionV>
            <wp:extent cx="3914775" cy="685800"/>
            <wp:effectExtent l="0" t="0" r="0" b="0"/>
            <wp:wrapNone/>
            <wp:docPr id="19" name="图片 6" descr="C:\Users\Administrator\Desktop\致力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 descr="C:\Users\Administrator\Desktop\致力于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72DF9EA">
      <w:pPr>
        <w:spacing w:line="360" w:lineRule="auto"/>
        <w:jc w:val="center"/>
        <w:rPr>
          <w:rFonts w:ascii="微软雅黑" w:hAnsi="微软雅黑" w:eastAsia="微软雅黑" w:cs="微软雅黑"/>
          <w:bCs/>
          <w:sz w:val="36"/>
          <w:szCs w:val="36"/>
        </w:rPr>
      </w:pPr>
    </w:p>
    <w:p w14:paraId="79D9684F">
      <w:pPr>
        <w:spacing w:line="360" w:lineRule="auto"/>
        <w:jc w:val="center"/>
        <w:rPr>
          <w:rFonts w:ascii="微软雅黑" w:hAnsi="微软雅黑" w:eastAsia="微软雅黑" w:cs="微软雅黑"/>
          <w:bCs/>
          <w:sz w:val="36"/>
          <w:szCs w:val="36"/>
        </w:rPr>
      </w:pPr>
    </w:p>
    <w:p w14:paraId="3EE89583">
      <w:pPr>
        <w:spacing w:line="360" w:lineRule="auto"/>
        <w:jc w:val="center"/>
        <w:rPr>
          <w:rFonts w:ascii="微软雅黑" w:hAnsi="微软雅黑" w:eastAsia="微软雅黑" w:cs="微软雅黑"/>
          <w:bCs/>
          <w:sz w:val="36"/>
          <w:szCs w:val="36"/>
        </w:rPr>
      </w:pPr>
    </w:p>
    <w:p w14:paraId="2483AAE4">
      <w:pPr>
        <w:spacing w:line="360" w:lineRule="auto"/>
        <w:jc w:val="center"/>
        <w:rPr>
          <w:rFonts w:ascii="微软雅黑" w:hAnsi="微软雅黑" w:eastAsia="微软雅黑" w:cs="微软雅黑"/>
          <w:bCs/>
          <w:sz w:val="36"/>
          <w:szCs w:val="36"/>
        </w:rPr>
      </w:pPr>
    </w:p>
    <w:p w14:paraId="2ADAE9A0">
      <w:pPr>
        <w:spacing w:line="360" w:lineRule="auto"/>
        <w:rPr>
          <w:rFonts w:hint="eastAsia" w:ascii="微软雅黑" w:hAnsi="微软雅黑" w:eastAsia="微软雅黑" w:cs="微软雅黑"/>
          <w:bCs/>
          <w:sz w:val="36"/>
          <w:szCs w:val="36"/>
        </w:rPr>
      </w:pPr>
    </w:p>
    <w:p w14:paraId="2B415872">
      <w:pPr>
        <w:spacing w:line="360" w:lineRule="auto"/>
        <w:jc w:val="center"/>
        <w:rPr>
          <w:rFonts w:ascii="微软雅黑" w:hAnsi="微软雅黑" w:eastAsia="微软雅黑" w:cs="微软雅黑"/>
          <w:bCs/>
          <w:sz w:val="28"/>
          <w:szCs w:val="28"/>
        </w:rPr>
      </w:pPr>
      <w:bookmarkStart w:id="0" w:name="_Hlk113265866"/>
      <w:r>
        <w:rPr>
          <w:rFonts w:hint="eastAsia" w:ascii="微软雅黑" w:hAnsi="微软雅黑" w:eastAsia="微软雅黑" w:cs="微软雅黑"/>
          <w:bCs/>
          <w:sz w:val="28"/>
          <w:szCs w:val="28"/>
        </w:rPr>
        <w:t>莱州市蔚仪试验器械制造有限公司</w:t>
      </w:r>
    </w:p>
    <w:p w14:paraId="0C8ABD01">
      <w:pPr>
        <w:spacing w:line="360" w:lineRule="auto"/>
        <w:jc w:val="center"/>
        <w:rPr>
          <w:rFonts w:ascii="微软雅黑" w:hAnsi="微软雅黑" w:eastAsia="微软雅黑" w:cs="微软雅黑"/>
          <w:bCs/>
          <w:sz w:val="36"/>
          <w:szCs w:val="36"/>
        </w:rPr>
      </w:pPr>
    </w:p>
    <w:bookmarkEnd w:id="0"/>
    <w:p w14:paraId="67441DFE">
      <w:pPr>
        <w:widowControl/>
        <w:jc w:val="left"/>
      </w:pPr>
    </w:p>
    <w:p w14:paraId="7DB541B2">
      <w:pPr>
        <w:spacing w:line="360" w:lineRule="auto"/>
        <w:jc w:val="left"/>
        <w:rPr>
          <w:rFonts w:ascii="微软雅黑" w:hAnsi="微软雅黑" w:eastAsia="微软雅黑" w:cs="微软雅黑"/>
          <w:b/>
          <w:bCs/>
          <w:sz w:val="28"/>
          <w:szCs w:val="30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30"/>
        </w:rPr>
        <w:t>产品概述</w:t>
      </w:r>
    </w:p>
    <w:p w14:paraId="61180A73">
      <w:pPr>
        <w:widowControl/>
        <w:ind w:firstLine="560" w:firstLineChars="200"/>
        <w:jc w:val="left"/>
        <w:rPr>
          <w:sz w:val="28"/>
          <w:szCs w:val="28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本型号显微维氏硬度计是根据 GB/T4340.2-2012、ISO6507-2 和美国 ASTME384 的标准进行设计生产，是机械、光学与计算机技术相结合的新型硬度测试仪器，能够自动切换物镜、压头，输入测量的对角线长度值， 具有测试精度准、可靠性高、智能化程度全面、压痕 极小，对试样无损坏等特点。</w:t>
      </w:r>
    </w:p>
    <w:p w14:paraId="2C8A5E61">
      <w:pPr>
        <w:widowControl/>
        <w:jc w:val="left"/>
        <w:rPr>
          <w:rFonts w:asciiTheme="minorEastAsia" w:hAnsiTheme="minorEastAsia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测量范围</w:t>
      </w:r>
    </w:p>
    <w:p w14:paraId="7D4719B0">
      <w:pPr>
        <w:spacing w:before="156" w:beforeLines="50" w:line="360" w:lineRule="auto"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适用于测试微小的金属部件、薄片、金属箔及工件硬化层、电 镀层、氮化层、渗碳层、氰化层的维氏或努氏硬度，还可用于珠宝、陶瓷和玻璃等用大试 验力无法测试的非金属材料。</w:t>
      </w:r>
    </w:p>
    <w:p w14:paraId="4B9CE8B9">
      <w:pPr>
        <w:spacing w:before="468" w:beforeLines="150" w:after="156" w:afterLines="50" w:line="360" w:lineRule="auto"/>
        <w:jc w:val="left"/>
        <w:rPr>
          <w:rFonts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详细参数</w:t>
      </w:r>
    </w:p>
    <w:tbl>
      <w:tblPr>
        <w:tblStyle w:val="7"/>
        <w:tblW w:w="959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 w:themeFill="background1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01"/>
        <w:gridCol w:w="6795"/>
      </w:tblGrid>
      <w:tr w14:paraId="7A7338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  <w:jc w:val="center"/>
        </w:trPr>
        <w:tc>
          <w:tcPr>
            <w:tcW w:w="2801" w:type="dxa"/>
            <w:shd w:val="clear" w:color="auto" w:fill="FFFFFF" w:themeFill="background1"/>
            <w:noWrap/>
            <w:vAlign w:val="center"/>
          </w:tcPr>
          <w:p w14:paraId="21324F59"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维氏标尺</w:t>
            </w:r>
          </w:p>
        </w:tc>
        <w:tc>
          <w:tcPr>
            <w:tcW w:w="6795" w:type="dxa"/>
            <w:shd w:val="clear" w:color="auto" w:fill="FFFFFF" w:themeFill="background1"/>
            <w:noWrap/>
            <w:vAlign w:val="center"/>
          </w:tcPr>
          <w:p w14:paraId="221AD53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HV0.01, HV0.025, HV0.05, HV0.1, HV0.2, HV0.3, HV0.5, HV1</w:t>
            </w:r>
          </w:p>
        </w:tc>
      </w:tr>
      <w:tr w14:paraId="16F662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  <w:jc w:val="center"/>
        </w:trPr>
        <w:tc>
          <w:tcPr>
            <w:tcW w:w="2801" w:type="dxa"/>
            <w:shd w:val="clear" w:color="auto" w:fill="FFFFFF" w:themeFill="background1"/>
            <w:noWrap/>
            <w:vAlign w:val="center"/>
          </w:tcPr>
          <w:p w14:paraId="315376C2"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试验力</w:t>
            </w:r>
          </w:p>
        </w:tc>
        <w:tc>
          <w:tcPr>
            <w:tcW w:w="6795" w:type="dxa"/>
            <w:shd w:val="clear" w:color="auto" w:fill="FFFFFF" w:themeFill="background1"/>
            <w:noWrap/>
            <w:vAlign w:val="center"/>
          </w:tcPr>
          <w:p w14:paraId="69FFC5D1">
            <w:pPr>
              <w:widowControl/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0.098、0.2452、0.4903、0.9807、1.961、2.942、4.904、9.807 （N）</w:t>
            </w:r>
          </w:p>
          <w:p w14:paraId="1454DEDC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10、25、50、100、200、300、500、1000 （gf）</w:t>
            </w:r>
          </w:p>
        </w:tc>
      </w:tr>
      <w:tr w14:paraId="73D40F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  <w:jc w:val="center"/>
        </w:trPr>
        <w:tc>
          <w:tcPr>
            <w:tcW w:w="2801" w:type="dxa"/>
            <w:shd w:val="clear" w:color="auto" w:fill="FFFFFF" w:themeFill="background1"/>
            <w:noWrap/>
            <w:vAlign w:val="center"/>
          </w:tcPr>
          <w:p w14:paraId="051BAB05">
            <w:pPr>
              <w:widowControl/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试验力选择</w:t>
            </w:r>
          </w:p>
        </w:tc>
        <w:tc>
          <w:tcPr>
            <w:tcW w:w="6795" w:type="dxa"/>
            <w:shd w:val="clear" w:color="auto" w:fill="FFFFFF" w:themeFill="background1"/>
            <w:noWrap/>
            <w:vAlign w:val="center"/>
          </w:tcPr>
          <w:p w14:paraId="117C97B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通过转动试验力变换手轮进行试验力选择，当前试验力显示在屏幕上</w:t>
            </w:r>
          </w:p>
        </w:tc>
      </w:tr>
      <w:tr w14:paraId="1DCAC7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  <w:jc w:val="center"/>
        </w:trPr>
        <w:tc>
          <w:tcPr>
            <w:tcW w:w="2801" w:type="dxa"/>
            <w:shd w:val="clear" w:color="auto" w:fill="FFFFFF" w:themeFill="background1"/>
            <w:noWrap/>
            <w:vAlign w:val="center"/>
          </w:tcPr>
          <w:p w14:paraId="0E0DC2EF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转塔</w:t>
            </w:r>
          </w:p>
        </w:tc>
        <w:tc>
          <w:tcPr>
            <w:tcW w:w="6795" w:type="dxa"/>
            <w:shd w:val="clear" w:color="auto" w:fill="FFFFFF" w:themeFill="background1"/>
            <w:noWrap/>
            <w:vAlign w:val="center"/>
          </w:tcPr>
          <w:p w14:paraId="40FBFAA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手动转塔</w:t>
            </w:r>
          </w:p>
        </w:tc>
      </w:tr>
      <w:tr w14:paraId="63ED74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  <w:jc w:val="center"/>
        </w:trPr>
        <w:tc>
          <w:tcPr>
            <w:tcW w:w="2801" w:type="dxa"/>
            <w:shd w:val="clear" w:color="auto" w:fill="FFFFFF" w:themeFill="background1"/>
            <w:noWrap/>
            <w:vAlign w:val="center"/>
          </w:tcPr>
          <w:p w14:paraId="639FF59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硬度值读取</w:t>
            </w:r>
          </w:p>
        </w:tc>
        <w:tc>
          <w:tcPr>
            <w:tcW w:w="6795" w:type="dxa"/>
            <w:shd w:val="clear" w:color="auto" w:fill="FFFFFF" w:themeFill="background1"/>
            <w:noWrap/>
            <w:vAlign w:val="center"/>
          </w:tcPr>
          <w:p w14:paraId="0A9DD47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通过测微计上测量所得数据，将数据输入到硬度计即可得到相应硬度值。</w:t>
            </w:r>
          </w:p>
        </w:tc>
      </w:tr>
      <w:tr w14:paraId="5A035D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  <w:jc w:val="center"/>
        </w:trPr>
        <w:tc>
          <w:tcPr>
            <w:tcW w:w="2801" w:type="dxa"/>
            <w:shd w:val="clear" w:color="auto" w:fill="FFFFFF" w:themeFill="background1"/>
            <w:noWrap/>
            <w:vAlign w:val="center"/>
          </w:tcPr>
          <w:p w14:paraId="296790E4"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加载控制</w:t>
            </w:r>
          </w:p>
        </w:tc>
        <w:tc>
          <w:tcPr>
            <w:tcW w:w="6795" w:type="dxa"/>
            <w:shd w:val="clear" w:color="auto" w:fill="FFFFFF" w:themeFill="background1"/>
            <w:noWrap/>
            <w:vAlign w:val="center"/>
          </w:tcPr>
          <w:p w14:paraId="052E3DB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自动（加载/保荷/卸载）</w:t>
            </w:r>
          </w:p>
        </w:tc>
      </w:tr>
      <w:tr w14:paraId="05D6CC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  <w:jc w:val="center"/>
        </w:trPr>
        <w:tc>
          <w:tcPr>
            <w:tcW w:w="2801" w:type="dxa"/>
            <w:shd w:val="clear" w:color="auto" w:fill="FFFFFF" w:themeFill="background1"/>
            <w:noWrap/>
            <w:vAlign w:val="center"/>
          </w:tcPr>
          <w:p w14:paraId="4E21B398"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保荷时间</w:t>
            </w:r>
          </w:p>
        </w:tc>
        <w:tc>
          <w:tcPr>
            <w:tcW w:w="6795" w:type="dxa"/>
            <w:shd w:val="clear" w:color="auto" w:fill="FFFFFF" w:themeFill="background1"/>
            <w:vAlign w:val="center"/>
          </w:tcPr>
          <w:p w14:paraId="7DF39CE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0~60 秒可调（1秒增量）</w:t>
            </w:r>
          </w:p>
        </w:tc>
      </w:tr>
      <w:tr w14:paraId="00E79B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  <w:jc w:val="center"/>
        </w:trPr>
        <w:tc>
          <w:tcPr>
            <w:tcW w:w="2801" w:type="dxa"/>
            <w:shd w:val="clear" w:color="auto" w:fill="FFFFFF" w:themeFill="background1"/>
            <w:noWrap/>
            <w:vAlign w:val="center"/>
          </w:tcPr>
          <w:p w14:paraId="1C6BF205"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测试模式</w:t>
            </w:r>
          </w:p>
        </w:tc>
        <w:tc>
          <w:tcPr>
            <w:tcW w:w="6795" w:type="dxa"/>
            <w:shd w:val="clear" w:color="auto" w:fill="FFFFFF" w:themeFill="background1"/>
            <w:noWrap/>
            <w:vAlign w:val="center"/>
          </w:tcPr>
          <w:p w14:paraId="74306D8C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HV/HK</w:t>
            </w:r>
          </w:p>
        </w:tc>
      </w:tr>
      <w:tr w14:paraId="54D6AA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  <w:jc w:val="center"/>
        </w:trPr>
        <w:tc>
          <w:tcPr>
            <w:tcW w:w="2801" w:type="dxa"/>
            <w:shd w:val="clear" w:color="auto" w:fill="FFFFFF" w:themeFill="background1"/>
            <w:noWrap/>
            <w:vAlign w:val="center"/>
          </w:tcPr>
          <w:p w14:paraId="5052EE1C"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硬度值范围</w:t>
            </w:r>
          </w:p>
        </w:tc>
        <w:tc>
          <w:tcPr>
            <w:tcW w:w="6795" w:type="dxa"/>
            <w:shd w:val="clear" w:color="auto" w:fill="FFFFFF" w:themeFill="background1"/>
            <w:noWrap/>
            <w:vAlign w:val="center"/>
          </w:tcPr>
          <w:p w14:paraId="188581F1">
            <w:pPr>
              <w:widowControl/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5-3000HV,示值误差 3-5%HV</w:t>
            </w:r>
          </w:p>
        </w:tc>
      </w:tr>
      <w:tr w14:paraId="587DBF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  <w:jc w:val="center"/>
        </w:trPr>
        <w:tc>
          <w:tcPr>
            <w:tcW w:w="2801" w:type="dxa"/>
            <w:shd w:val="clear" w:color="auto" w:fill="FFFFFF" w:themeFill="background1"/>
            <w:noWrap/>
            <w:vAlign w:val="center"/>
          </w:tcPr>
          <w:p w14:paraId="4A523A8D"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试件最大高度</w:t>
            </w:r>
          </w:p>
        </w:tc>
        <w:tc>
          <w:tcPr>
            <w:tcW w:w="6795" w:type="dxa"/>
            <w:shd w:val="clear" w:color="auto" w:fill="FFFFFF" w:themeFill="background1"/>
            <w:noWrap/>
            <w:vAlign w:val="center"/>
          </w:tcPr>
          <w:p w14:paraId="4F9D16B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110mm，压痕中心至机壁距离 110mm</w:t>
            </w:r>
          </w:p>
        </w:tc>
      </w:tr>
      <w:tr w14:paraId="53C363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  <w:jc w:val="center"/>
        </w:trPr>
        <w:tc>
          <w:tcPr>
            <w:tcW w:w="2801" w:type="dxa"/>
            <w:shd w:val="clear" w:color="auto" w:fill="FFFFFF" w:themeFill="background1"/>
            <w:noWrap/>
            <w:vAlign w:val="center"/>
          </w:tcPr>
          <w:p w14:paraId="6B33FA54"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光学测量系统</w:t>
            </w:r>
          </w:p>
        </w:tc>
        <w:tc>
          <w:tcPr>
            <w:tcW w:w="6795" w:type="dxa"/>
            <w:shd w:val="clear" w:color="auto" w:fill="FFFFFF" w:themeFill="background1"/>
            <w:noWrap/>
            <w:vAlign w:val="center"/>
          </w:tcPr>
          <w:p w14:paraId="44176712">
            <w:pPr>
              <w:widowControl/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物镜：10×（观察），40×（测量） ，</w:t>
            </w:r>
          </w:p>
          <w:p w14:paraId="50D9EF6F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总放大倍数：100×（观察），400×（测量） ，分度值：0.03μm</w:t>
            </w:r>
          </w:p>
        </w:tc>
      </w:tr>
      <w:tr w14:paraId="4AD61E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  <w:jc w:val="center"/>
        </w:trPr>
        <w:tc>
          <w:tcPr>
            <w:tcW w:w="2801" w:type="dxa"/>
            <w:shd w:val="clear" w:color="auto" w:fill="FFFFFF" w:themeFill="background1"/>
            <w:noWrap/>
            <w:vAlign w:val="center"/>
          </w:tcPr>
          <w:p w14:paraId="09D18CA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测量范围</w:t>
            </w:r>
          </w:p>
        </w:tc>
        <w:tc>
          <w:tcPr>
            <w:tcW w:w="6795" w:type="dxa"/>
            <w:shd w:val="clear" w:color="auto" w:fill="FFFFFF" w:themeFill="background1"/>
            <w:noWrap/>
            <w:vAlign w:val="center"/>
          </w:tcPr>
          <w:p w14:paraId="470CA30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0～200μm</w:t>
            </w:r>
          </w:p>
        </w:tc>
      </w:tr>
      <w:tr w14:paraId="642ACD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  <w:jc w:val="center"/>
        </w:trPr>
        <w:tc>
          <w:tcPr>
            <w:tcW w:w="2801" w:type="dxa"/>
            <w:shd w:val="clear" w:color="auto" w:fill="FFFFFF" w:themeFill="background1"/>
            <w:noWrap/>
            <w:vAlign w:val="center"/>
          </w:tcPr>
          <w:p w14:paraId="136781BA"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XY 坐标试台</w:t>
            </w:r>
          </w:p>
        </w:tc>
        <w:tc>
          <w:tcPr>
            <w:tcW w:w="6795" w:type="dxa"/>
            <w:shd w:val="clear" w:color="auto" w:fill="FFFFFF" w:themeFill="background1"/>
            <w:noWrap/>
            <w:vAlign w:val="center"/>
          </w:tcPr>
          <w:p w14:paraId="04E8705A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 xml:space="preserve">尺寸：100×100（mm） ，行程：25×25（mm） ，分度值：0.01mm </w:t>
            </w:r>
          </w:p>
        </w:tc>
      </w:tr>
      <w:tr w14:paraId="692FF9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  <w:jc w:val="center"/>
        </w:trPr>
        <w:tc>
          <w:tcPr>
            <w:tcW w:w="2801" w:type="dxa"/>
            <w:shd w:val="clear" w:color="auto" w:fill="FFFFFF" w:themeFill="background1"/>
            <w:noWrap/>
            <w:vAlign w:val="center"/>
          </w:tcPr>
          <w:p w14:paraId="591B09DB"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光源</w:t>
            </w:r>
          </w:p>
        </w:tc>
        <w:tc>
          <w:tcPr>
            <w:tcW w:w="6795" w:type="dxa"/>
            <w:shd w:val="clear" w:color="auto" w:fill="FFFFFF" w:themeFill="background1"/>
            <w:noWrap/>
            <w:vAlign w:val="center"/>
          </w:tcPr>
          <w:p w14:paraId="7D560CA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12V/20W ，光源亮度可调</w:t>
            </w:r>
          </w:p>
        </w:tc>
      </w:tr>
      <w:tr w14:paraId="081A30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  <w:jc w:val="center"/>
        </w:trPr>
        <w:tc>
          <w:tcPr>
            <w:tcW w:w="2801" w:type="dxa"/>
            <w:shd w:val="clear" w:color="auto" w:fill="FFFFFF" w:themeFill="background1"/>
            <w:noWrap/>
            <w:vAlign w:val="center"/>
          </w:tcPr>
          <w:p w14:paraId="70958BD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节能模式</w:t>
            </w:r>
          </w:p>
        </w:tc>
        <w:tc>
          <w:tcPr>
            <w:tcW w:w="6795" w:type="dxa"/>
            <w:shd w:val="clear" w:color="auto" w:fill="FFFFFF" w:themeFill="background1"/>
            <w:noWrap/>
            <w:vAlign w:val="center"/>
          </w:tcPr>
          <w:p w14:paraId="342199E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可设置时间自动进入待机模式</w:t>
            </w:r>
          </w:p>
        </w:tc>
      </w:tr>
      <w:tr w14:paraId="0940E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  <w:jc w:val="center"/>
        </w:trPr>
        <w:tc>
          <w:tcPr>
            <w:tcW w:w="2801" w:type="dxa"/>
            <w:shd w:val="clear" w:color="auto" w:fill="FFFFFF" w:themeFill="background1"/>
            <w:noWrap/>
            <w:vAlign w:val="center"/>
          </w:tcPr>
          <w:p w14:paraId="6FB5031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电源</w:t>
            </w:r>
          </w:p>
        </w:tc>
        <w:tc>
          <w:tcPr>
            <w:tcW w:w="6795" w:type="dxa"/>
            <w:shd w:val="clear" w:color="auto" w:fill="FFFFFF" w:themeFill="background1"/>
            <w:noWrap/>
            <w:vAlign w:val="center"/>
          </w:tcPr>
          <w:p w14:paraId="0E450797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 xml:space="preserve">220V 50Hz，整机功耗：100W </w:t>
            </w:r>
          </w:p>
        </w:tc>
      </w:tr>
      <w:tr w14:paraId="4B1480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  <w:jc w:val="center"/>
        </w:trPr>
        <w:tc>
          <w:tcPr>
            <w:tcW w:w="2801" w:type="dxa"/>
            <w:shd w:val="clear" w:color="auto" w:fill="FFFFFF" w:themeFill="background1"/>
            <w:noWrap/>
            <w:vAlign w:val="center"/>
          </w:tcPr>
          <w:p w14:paraId="1A8ABD1F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总尺寸</w:t>
            </w:r>
          </w:p>
        </w:tc>
        <w:tc>
          <w:tcPr>
            <w:tcW w:w="6795" w:type="dxa"/>
            <w:shd w:val="clear" w:color="auto" w:fill="FFFFFF" w:themeFill="background1"/>
            <w:noWrap/>
            <w:vAlign w:val="center"/>
          </w:tcPr>
          <w:p w14:paraId="57860256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525×330×620（mm），重量：36KG</w:t>
            </w:r>
          </w:p>
        </w:tc>
      </w:tr>
      <w:tr w14:paraId="376BFB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  <w:jc w:val="center"/>
        </w:trPr>
        <w:tc>
          <w:tcPr>
            <w:tcW w:w="2801" w:type="dxa"/>
            <w:shd w:val="clear" w:color="auto" w:fill="FFFFFF" w:themeFill="background1"/>
            <w:noWrap/>
            <w:vAlign w:val="center"/>
          </w:tcPr>
          <w:p w14:paraId="51D2905E"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维氏硬度测量软件</w:t>
            </w:r>
          </w:p>
          <w:p w14:paraId="6AB4FB6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（C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CD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图像处理系统 ）</w:t>
            </w:r>
          </w:p>
        </w:tc>
        <w:tc>
          <w:tcPr>
            <w:tcW w:w="6795" w:type="dxa"/>
            <w:shd w:val="clear" w:color="auto" w:fill="FFFFFF" w:themeFill="background1"/>
            <w:noWrap/>
            <w:vAlign w:val="center"/>
          </w:tcPr>
          <w:p w14:paraId="3C1CC986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/>
              </w:rPr>
              <w:t>可选配</w:t>
            </w:r>
          </w:p>
        </w:tc>
      </w:tr>
    </w:tbl>
    <w:p w14:paraId="1949B2D5">
      <w:pPr>
        <w:spacing w:after="156" w:afterLines="50" w:line="360" w:lineRule="auto"/>
        <w:jc w:val="left"/>
        <w:rPr>
          <w:rFonts w:ascii="微软雅黑" w:hAnsi="微软雅黑" w:eastAsia="微软雅黑" w:cs="微软雅黑"/>
          <w:b/>
          <w:bCs/>
          <w:sz w:val="28"/>
          <w:szCs w:val="28"/>
        </w:rPr>
      </w:pPr>
    </w:p>
    <w:p w14:paraId="3DD5B6DF">
      <w:pPr>
        <w:spacing w:after="156" w:afterLines="50" w:line="360" w:lineRule="auto"/>
        <w:jc w:val="left"/>
        <w:rPr>
          <w:rFonts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基本配置</w:t>
      </w:r>
    </w:p>
    <w:tbl>
      <w:tblPr>
        <w:tblStyle w:val="7"/>
        <w:tblW w:w="0" w:type="auto"/>
        <w:tblInd w:w="11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75"/>
        <w:gridCol w:w="1128"/>
        <w:gridCol w:w="2129"/>
        <w:gridCol w:w="1946"/>
        <w:gridCol w:w="713"/>
        <w:gridCol w:w="885"/>
        <w:gridCol w:w="857"/>
      </w:tblGrid>
      <w:tr w14:paraId="248C947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FDFDF"/>
          </w:tcPr>
          <w:p w14:paraId="470D2253">
            <w:pPr>
              <w:pStyle w:val="18"/>
              <w:kinsoku w:val="0"/>
              <w:overflowPunct w:val="0"/>
              <w:spacing w:before="51"/>
              <w:ind w:left="127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序号</w:t>
            </w:r>
          </w:p>
        </w:tc>
        <w:tc>
          <w:tcPr>
            <w:tcW w:w="325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FDFDF"/>
          </w:tcPr>
          <w:p w14:paraId="5DEAB2FA">
            <w:pPr>
              <w:pStyle w:val="18"/>
              <w:kinsoku w:val="0"/>
              <w:overflowPunct w:val="0"/>
              <w:spacing w:before="51"/>
              <w:ind w:left="1399" w:right="1388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名称</w:t>
            </w:r>
          </w:p>
        </w:tc>
        <w:tc>
          <w:tcPr>
            <w:tcW w:w="1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FDFDF"/>
          </w:tcPr>
          <w:p w14:paraId="0FE0FF15">
            <w:pPr>
              <w:pStyle w:val="18"/>
              <w:kinsoku w:val="0"/>
              <w:overflowPunct w:val="0"/>
              <w:spacing w:before="51"/>
              <w:ind w:left="184" w:right="176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规格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FDFDF"/>
          </w:tcPr>
          <w:p w14:paraId="45A68F70">
            <w:pPr>
              <w:pStyle w:val="18"/>
              <w:kinsoku w:val="0"/>
              <w:overflowPunct w:val="0"/>
              <w:spacing w:before="51"/>
              <w:ind w:left="126" w:right="117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单位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FDFDF"/>
          </w:tcPr>
          <w:p w14:paraId="21D9881E">
            <w:pPr>
              <w:pStyle w:val="18"/>
              <w:kinsoku w:val="0"/>
              <w:overflowPunct w:val="0"/>
              <w:spacing w:before="51"/>
              <w:ind w:left="65" w:right="55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数量</w:t>
            </w:r>
          </w:p>
        </w:tc>
        <w:tc>
          <w:tcPr>
            <w:tcW w:w="8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FDFDF"/>
          </w:tcPr>
          <w:p w14:paraId="3147A4DE">
            <w:pPr>
              <w:pStyle w:val="18"/>
              <w:kinsoku w:val="0"/>
              <w:overflowPunct w:val="0"/>
              <w:spacing w:before="51"/>
              <w:ind w:left="217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备注</w:t>
            </w:r>
          </w:p>
        </w:tc>
      </w:tr>
      <w:tr w14:paraId="46EBB95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0278AF1">
            <w:pPr>
              <w:pStyle w:val="18"/>
              <w:kinsoku w:val="0"/>
              <w:overflowPunct w:val="0"/>
              <w:spacing w:before="51"/>
              <w:ind w:left="146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12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80A1BDD">
            <w:pPr>
              <w:pStyle w:val="18"/>
              <w:kinsoku w:val="0"/>
              <w:overflowPunct w:val="0"/>
              <w:spacing w:before="15"/>
              <w:jc w:val="left"/>
              <w:rPr>
                <w:rFonts w:ascii="Arial Unicode MS" w:eastAsia="Arial Unicode MS" w:cs="Arial Unicode MS"/>
                <w:b/>
                <w:bCs/>
                <w:sz w:val="21"/>
                <w:szCs w:val="21"/>
              </w:rPr>
            </w:pPr>
          </w:p>
          <w:p w14:paraId="46DBBEBB">
            <w:pPr>
              <w:pStyle w:val="18"/>
              <w:kinsoku w:val="0"/>
              <w:overflowPunct w:val="0"/>
              <w:ind w:left="323"/>
              <w:jc w:val="left"/>
            </w:pPr>
            <w:r>
              <w:rPr>
                <w:rFonts w:hint="eastAsia"/>
              </w:rPr>
              <w:t>主机</w:t>
            </w: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30F6C7">
            <w:pPr>
              <w:pStyle w:val="18"/>
              <w:kinsoku w:val="0"/>
              <w:overflowPunct w:val="0"/>
              <w:spacing w:before="28"/>
              <w:ind w:left="110" w:right="103"/>
            </w:pPr>
            <w:r>
              <w:rPr>
                <w:rFonts w:hint="eastAsia"/>
              </w:rPr>
              <w:t>维氏硬度计</w:t>
            </w:r>
          </w:p>
        </w:tc>
        <w:tc>
          <w:tcPr>
            <w:tcW w:w="1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78313F">
            <w:pPr>
              <w:pStyle w:val="18"/>
              <w:kinsoku w:val="0"/>
              <w:overflowPunct w:val="0"/>
              <w:spacing w:before="44"/>
              <w:ind w:left="184" w:right="178"/>
              <w:rPr>
                <w:rFonts w:ascii="Times New Roman" w:cs="Times New Roman" w:eastAsiaTheme="minorEastAsia"/>
              </w:rPr>
            </w:pPr>
            <w:r>
              <w:rPr>
                <w:rFonts w:ascii="Times New Roman" w:cs="Times New Roman" w:eastAsiaTheme="minorEastAsia"/>
              </w:rPr>
              <w:t>HVA-1000STA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A060898">
            <w:pPr>
              <w:pStyle w:val="18"/>
              <w:kinsoku w:val="0"/>
              <w:overflowPunct w:val="0"/>
              <w:spacing w:before="28"/>
              <w:ind w:left="4"/>
            </w:pPr>
            <w:r>
              <w:rPr>
                <w:rFonts w:hint="eastAsia"/>
              </w:rPr>
              <w:t>台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484665D">
            <w:pPr>
              <w:pStyle w:val="18"/>
              <w:kinsoku w:val="0"/>
              <w:overflowPunct w:val="0"/>
              <w:spacing w:before="44"/>
              <w:ind w:left="10"/>
              <w:rPr>
                <w:rFonts w:ascii="Times New Roman" w:cs="Times New Roman" w:eastAsiaTheme="minorEastAsia"/>
              </w:rPr>
            </w:pPr>
            <w:r>
              <w:rPr>
                <w:rFonts w:ascii="Times New Roman" w:cs="Times New Roman" w:eastAsiaTheme="minorEastAsia"/>
              </w:rPr>
              <w:t>1</w:t>
            </w:r>
          </w:p>
        </w:tc>
        <w:tc>
          <w:tcPr>
            <w:tcW w:w="8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657F200">
            <w:pPr>
              <w:pStyle w:val="18"/>
              <w:kinsoku w:val="0"/>
              <w:overflowPunct w:val="0"/>
              <w:jc w:val="left"/>
              <w:rPr>
                <w:rFonts w:ascii="Times New Roman" w:cs="Times New Roman" w:eastAsiaTheme="minorEastAsia"/>
              </w:rPr>
            </w:pPr>
          </w:p>
        </w:tc>
      </w:tr>
      <w:tr w14:paraId="417FAAF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C3272E2">
            <w:pPr>
              <w:pStyle w:val="18"/>
              <w:kinsoku w:val="0"/>
              <w:overflowPunct w:val="0"/>
              <w:spacing w:before="54"/>
              <w:ind w:left="146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12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66E22FE">
            <w:pPr>
              <w:pStyle w:val="2"/>
              <w:kinsoku w:val="0"/>
              <w:overflowPunct w:val="0"/>
              <w:spacing w:before="2"/>
              <w:rPr>
                <w:rFonts w:ascii="Arial Unicode MS" w:eastAsia="Arial Unicode MS" w:cs="Arial Unicode MS"/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A412A6A">
            <w:pPr>
              <w:pStyle w:val="18"/>
              <w:kinsoku w:val="0"/>
              <w:overflowPunct w:val="0"/>
              <w:spacing w:before="31"/>
              <w:ind w:left="110" w:right="103"/>
            </w:pPr>
            <w:r>
              <w:rPr>
                <w:rFonts w:hint="eastAsia"/>
              </w:rPr>
              <w:t>维氏压头</w:t>
            </w:r>
          </w:p>
        </w:tc>
        <w:tc>
          <w:tcPr>
            <w:tcW w:w="1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04EA91">
            <w:pPr>
              <w:pStyle w:val="18"/>
              <w:kinsoku w:val="0"/>
              <w:overflowPunct w:val="0"/>
              <w:jc w:val="left"/>
              <w:rPr>
                <w:rFonts w:ascii="Times New Roman" w:cs="Times New Roman" w:eastAsiaTheme="minorEastAsia"/>
              </w:rPr>
            </w:pP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4A79025">
            <w:pPr>
              <w:pStyle w:val="18"/>
              <w:kinsoku w:val="0"/>
              <w:overflowPunct w:val="0"/>
              <w:spacing w:before="31"/>
              <w:ind w:left="4"/>
            </w:pPr>
            <w:r>
              <w:rPr>
                <w:rFonts w:hint="eastAsia"/>
              </w:rPr>
              <w:t>件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B51C29E">
            <w:pPr>
              <w:pStyle w:val="18"/>
              <w:kinsoku w:val="0"/>
              <w:overflowPunct w:val="0"/>
              <w:spacing w:before="47"/>
              <w:ind w:left="10"/>
              <w:rPr>
                <w:rFonts w:ascii="Times New Roman" w:cs="Times New Roman" w:eastAsiaTheme="minorEastAsia"/>
              </w:rPr>
            </w:pPr>
            <w:r>
              <w:rPr>
                <w:rFonts w:ascii="Times New Roman" w:cs="Times New Roman" w:eastAsiaTheme="minorEastAsia"/>
              </w:rPr>
              <w:t>1</w:t>
            </w:r>
          </w:p>
        </w:tc>
        <w:tc>
          <w:tcPr>
            <w:tcW w:w="8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AA405CF">
            <w:pPr>
              <w:pStyle w:val="18"/>
              <w:kinsoku w:val="0"/>
              <w:overflowPunct w:val="0"/>
              <w:jc w:val="left"/>
              <w:rPr>
                <w:rFonts w:ascii="Times New Roman" w:cs="Times New Roman" w:eastAsiaTheme="minorEastAsia"/>
              </w:rPr>
            </w:pPr>
          </w:p>
        </w:tc>
      </w:tr>
      <w:tr w14:paraId="4CADE07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9CDCA19">
            <w:pPr>
              <w:pStyle w:val="18"/>
              <w:kinsoku w:val="0"/>
              <w:overflowPunct w:val="0"/>
              <w:spacing w:before="51"/>
              <w:ind w:left="146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12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6CF0629">
            <w:pPr>
              <w:pStyle w:val="2"/>
              <w:kinsoku w:val="0"/>
              <w:overflowPunct w:val="0"/>
              <w:spacing w:before="2"/>
              <w:rPr>
                <w:rFonts w:ascii="Arial Unicode MS" w:eastAsia="Arial Unicode MS" w:cs="Arial Unicode MS"/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F2C2E03">
            <w:pPr>
              <w:pStyle w:val="18"/>
              <w:kinsoku w:val="0"/>
              <w:overflowPunct w:val="0"/>
              <w:spacing w:before="28"/>
              <w:ind w:left="110" w:right="103"/>
            </w:pPr>
            <w:r>
              <w:rPr>
                <w:rFonts w:hint="eastAsia"/>
              </w:rPr>
              <w:t>物镜</w:t>
            </w:r>
          </w:p>
        </w:tc>
        <w:tc>
          <w:tcPr>
            <w:tcW w:w="1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EDD7C6">
            <w:pPr>
              <w:pStyle w:val="18"/>
              <w:kinsoku w:val="0"/>
              <w:overflowPunct w:val="0"/>
              <w:spacing w:before="28"/>
              <w:ind w:left="184" w:right="176"/>
              <w:rPr>
                <w:rFonts w:ascii="Times New Roman" w:cs="Times New Roman"/>
              </w:rPr>
            </w:pPr>
            <w:r>
              <w:rPr>
                <w:rFonts w:ascii="Times New Roman" w:cs="Times New Roman" w:eastAsiaTheme="minorEastAsia"/>
              </w:rPr>
              <w:t>10x</w:t>
            </w:r>
            <w:r>
              <w:rPr>
                <w:rFonts w:hint="eastAsia"/>
              </w:rPr>
              <w:t>，</w:t>
            </w:r>
            <w:r>
              <w:rPr>
                <w:rFonts w:ascii="Times New Roman" w:cs="Times New Roman"/>
              </w:rPr>
              <w:t>40x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7B80A0">
            <w:pPr>
              <w:pStyle w:val="18"/>
              <w:kinsoku w:val="0"/>
              <w:overflowPunct w:val="0"/>
              <w:spacing w:before="28"/>
              <w:ind w:left="4"/>
            </w:pPr>
            <w:r>
              <w:rPr>
                <w:rFonts w:hint="eastAsia"/>
              </w:rPr>
              <w:t>件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C024EB9">
            <w:pPr>
              <w:pStyle w:val="18"/>
              <w:kinsoku w:val="0"/>
              <w:overflowPunct w:val="0"/>
              <w:spacing w:before="44"/>
              <w:ind w:left="65" w:right="55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各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Fonts w:ascii="Times New Roman" w:cs="Times New Roman"/>
                <w:sz w:val="22"/>
                <w:szCs w:val="22"/>
              </w:rPr>
              <w:t xml:space="preserve">1 </w:t>
            </w:r>
            <w:r>
              <w:rPr>
                <w:rFonts w:hint="eastAsia"/>
                <w:sz w:val="22"/>
                <w:szCs w:val="22"/>
              </w:rPr>
              <w:t>件</w:t>
            </w:r>
          </w:p>
        </w:tc>
        <w:tc>
          <w:tcPr>
            <w:tcW w:w="8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F92C574">
            <w:pPr>
              <w:pStyle w:val="18"/>
              <w:kinsoku w:val="0"/>
              <w:overflowPunct w:val="0"/>
              <w:jc w:val="left"/>
              <w:rPr>
                <w:rFonts w:ascii="Times New Roman" w:cs="Times New Roman" w:eastAsiaTheme="minorEastAsia"/>
              </w:rPr>
            </w:pPr>
          </w:p>
        </w:tc>
      </w:tr>
      <w:tr w14:paraId="7BA504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88E93B">
            <w:pPr>
              <w:pStyle w:val="18"/>
              <w:kinsoku w:val="0"/>
              <w:overflowPunct w:val="0"/>
              <w:spacing w:before="51"/>
              <w:ind w:left="146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12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0685886">
            <w:pPr>
              <w:pStyle w:val="18"/>
              <w:kinsoku w:val="0"/>
              <w:overflowPunct w:val="0"/>
              <w:jc w:val="left"/>
              <w:rPr>
                <w:rFonts w:ascii="Arial Unicode MS" w:eastAsia="Arial Unicode MS" w:cs="Arial Unicode MS"/>
                <w:b/>
                <w:bCs/>
                <w:sz w:val="20"/>
                <w:szCs w:val="20"/>
              </w:rPr>
            </w:pPr>
          </w:p>
          <w:p w14:paraId="2E18C939">
            <w:pPr>
              <w:pStyle w:val="18"/>
              <w:kinsoku w:val="0"/>
              <w:overflowPunct w:val="0"/>
              <w:jc w:val="left"/>
              <w:rPr>
                <w:rFonts w:ascii="Arial Unicode MS" w:eastAsia="Arial Unicode MS" w:cs="Arial Unicode MS"/>
                <w:b/>
                <w:bCs/>
                <w:sz w:val="20"/>
                <w:szCs w:val="20"/>
              </w:rPr>
            </w:pPr>
          </w:p>
          <w:p w14:paraId="07EC608F">
            <w:pPr>
              <w:pStyle w:val="18"/>
              <w:kinsoku w:val="0"/>
              <w:overflowPunct w:val="0"/>
              <w:jc w:val="left"/>
              <w:rPr>
                <w:rFonts w:ascii="Arial Unicode MS" w:eastAsia="Arial Unicode MS" w:cs="Arial Unicode MS"/>
                <w:b/>
                <w:bCs/>
                <w:sz w:val="20"/>
                <w:szCs w:val="20"/>
              </w:rPr>
            </w:pPr>
          </w:p>
          <w:p w14:paraId="1241010E">
            <w:pPr>
              <w:pStyle w:val="18"/>
              <w:kinsoku w:val="0"/>
              <w:overflowPunct w:val="0"/>
              <w:jc w:val="left"/>
              <w:rPr>
                <w:rFonts w:ascii="Arial Unicode MS" w:eastAsia="Arial Unicode MS" w:cs="Arial Unicode MS"/>
                <w:b/>
                <w:bCs/>
                <w:sz w:val="20"/>
                <w:szCs w:val="20"/>
              </w:rPr>
            </w:pPr>
          </w:p>
          <w:p w14:paraId="62D224EA">
            <w:pPr>
              <w:pStyle w:val="18"/>
              <w:kinsoku w:val="0"/>
              <w:overflowPunct w:val="0"/>
              <w:jc w:val="left"/>
              <w:rPr>
                <w:rFonts w:ascii="Arial Unicode MS" w:eastAsia="Arial Unicode MS" w:cs="Arial Unicode MS"/>
                <w:b/>
                <w:bCs/>
                <w:sz w:val="20"/>
                <w:szCs w:val="20"/>
              </w:rPr>
            </w:pPr>
          </w:p>
          <w:p w14:paraId="32DF1301">
            <w:pPr>
              <w:pStyle w:val="18"/>
              <w:kinsoku w:val="0"/>
              <w:overflowPunct w:val="0"/>
              <w:spacing w:before="15"/>
              <w:jc w:val="left"/>
              <w:rPr>
                <w:rFonts w:ascii="Arial Unicode MS" w:eastAsia="Arial Unicode MS" w:cs="Arial Unicode MS"/>
                <w:b/>
                <w:bCs/>
                <w:sz w:val="25"/>
                <w:szCs w:val="25"/>
              </w:rPr>
            </w:pPr>
          </w:p>
          <w:p w14:paraId="32E8D9B7">
            <w:pPr>
              <w:pStyle w:val="18"/>
              <w:kinsoku w:val="0"/>
              <w:overflowPunct w:val="0"/>
              <w:ind w:left="123" w:right="4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附件箱</w:t>
            </w:r>
          </w:p>
          <w:p w14:paraId="29F51ED8">
            <w:pPr>
              <w:pStyle w:val="18"/>
              <w:kinsoku w:val="0"/>
              <w:overflowPunct w:val="0"/>
              <w:spacing w:before="43"/>
              <w:ind w:left="123" w:right="114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（</w:t>
            </w:r>
            <w:r>
              <w:rPr>
                <w:sz w:val="21"/>
                <w:szCs w:val="21"/>
              </w:rPr>
              <w:t xml:space="preserve">1 </w:t>
            </w:r>
            <w:r>
              <w:rPr>
                <w:rFonts w:hint="eastAsia"/>
                <w:sz w:val="21"/>
                <w:szCs w:val="21"/>
              </w:rPr>
              <w:t>个）</w:t>
            </w: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AD0462">
            <w:pPr>
              <w:pStyle w:val="18"/>
              <w:kinsoku w:val="0"/>
              <w:overflowPunct w:val="0"/>
              <w:spacing w:before="28"/>
              <w:ind w:left="115" w:right="103"/>
            </w:pPr>
            <w:r>
              <w:rPr>
                <w:rFonts w:ascii="Times New Roman" w:cs="Times New Roman" w:eastAsiaTheme="minorEastAsia"/>
              </w:rPr>
              <w:t xml:space="preserve">10x </w:t>
            </w:r>
            <w:r>
              <w:rPr>
                <w:rFonts w:hint="eastAsia"/>
              </w:rPr>
              <w:t>测微目镜</w:t>
            </w:r>
          </w:p>
        </w:tc>
        <w:tc>
          <w:tcPr>
            <w:tcW w:w="1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8DFB1D">
            <w:pPr>
              <w:pStyle w:val="18"/>
              <w:kinsoku w:val="0"/>
              <w:overflowPunct w:val="0"/>
              <w:jc w:val="left"/>
              <w:rPr>
                <w:rFonts w:ascii="Times New Roman" w:cs="Times New Roman" w:eastAsiaTheme="minorEastAsia"/>
              </w:rPr>
            </w:pP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CE78DBC">
            <w:pPr>
              <w:pStyle w:val="18"/>
              <w:kinsoku w:val="0"/>
              <w:overflowPunct w:val="0"/>
              <w:spacing w:before="28"/>
              <w:ind w:left="4"/>
            </w:pPr>
            <w:r>
              <w:rPr>
                <w:rFonts w:hint="eastAsia"/>
              </w:rPr>
              <w:t>件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A35250F">
            <w:pPr>
              <w:pStyle w:val="18"/>
              <w:kinsoku w:val="0"/>
              <w:overflowPunct w:val="0"/>
              <w:spacing w:before="44"/>
              <w:ind w:left="10"/>
              <w:rPr>
                <w:rFonts w:ascii="Times New Roman" w:cs="Times New Roman" w:eastAsiaTheme="minorEastAsia"/>
              </w:rPr>
            </w:pPr>
            <w:r>
              <w:rPr>
                <w:rFonts w:ascii="Times New Roman" w:cs="Times New Roman" w:eastAsiaTheme="minorEastAsia"/>
              </w:rPr>
              <w:t>1</w:t>
            </w:r>
          </w:p>
        </w:tc>
        <w:tc>
          <w:tcPr>
            <w:tcW w:w="8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DBA064">
            <w:pPr>
              <w:pStyle w:val="18"/>
              <w:kinsoku w:val="0"/>
              <w:overflowPunct w:val="0"/>
              <w:jc w:val="left"/>
              <w:rPr>
                <w:rFonts w:ascii="Times New Roman" w:cs="Times New Roman" w:eastAsiaTheme="minorEastAsia"/>
              </w:rPr>
            </w:pPr>
          </w:p>
        </w:tc>
      </w:tr>
      <w:tr w14:paraId="6646B6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4AC8877">
            <w:pPr>
              <w:pStyle w:val="18"/>
              <w:kinsoku w:val="0"/>
              <w:overflowPunct w:val="0"/>
              <w:spacing w:before="54"/>
              <w:ind w:left="146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  <w:tc>
          <w:tcPr>
            <w:tcW w:w="112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9FBFECA">
            <w:pPr>
              <w:pStyle w:val="2"/>
              <w:kinsoku w:val="0"/>
              <w:overflowPunct w:val="0"/>
              <w:spacing w:before="2"/>
              <w:rPr>
                <w:rFonts w:ascii="Arial Unicode MS" w:eastAsia="Arial Unicode MS" w:cs="Arial Unicode MS"/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36A891E">
            <w:pPr>
              <w:pStyle w:val="18"/>
              <w:kinsoku w:val="0"/>
              <w:overflowPunct w:val="0"/>
              <w:spacing w:before="31"/>
              <w:ind w:left="110" w:right="103"/>
            </w:pPr>
            <w:r>
              <w:rPr>
                <w:rFonts w:hint="eastAsia"/>
              </w:rPr>
              <w:t>十字坐标试台</w:t>
            </w:r>
          </w:p>
        </w:tc>
        <w:tc>
          <w:tcPr>
            <w:tcW w:w="1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91AEF6F">
            <w:pPr>
              <w:pStyle w:val="18"/>
              <w:kinsoku w:val="0"/>
              <w:overflowPunct w:val="0"/>
              <w:jc w:val="left"/>
              <w:rPr>
                <w:rFonts w:ascii="Times New Roman" w:cs="Times New Roman" w:eastAsiaTheme="minorEastAsia"/>
              </w:rPr>
            </w:pP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603D42">
            <w:pPr>
              <w:pStyle w:val="18"/>
              <w:kinsoku w:val="0"/>
              <w:overflowPunct w:val="0"/>
              <w:spacing w:before="31"/>
              <w:ind w:left="4"/>
            </w:pPr>
            <w:r>
              <w:rPr>
                <w:rFonts w:hint="eastAsia"/>
              </w:rPr>
              <w:t>件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C1ACED7">
            <w:pPr>
              <w:pStyle w:val="18"/>
              <w:kinsoku w:val="0"/>
              <w:overflowPunct w:val="0"/>
              <w:spacing w:before="47"/>
              <w:ind w:left="10"/>
              <w:rPr>
                <w:rFonts w:ascii="Times New Roman" w:cs="Times New Roman" w:eastAsiaTheme="minorEastAsia"/>
              </w:rPr>
            </w:pPr>
            <w:r>
              <w:rPr>
                <w:rFonts w:ascii="Times New Roman" w:cs="Times New Roman" w:eastAsiaTheme="minorEastAsia"/>
              </w:rPr>
              <w:t>1</w:t>
            </w:r>
          </w:p>
        </w:tc>
        <w:tc>
          <w:tcPr>
            <w:tcW w:w="8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7DDAFC">
            <w:pPr>
              <w:pStyle w:val="18"/>
              <w:kinsoku w:val="0"/>
              <w:overflowPunct w:val="0"/>
              <w:jc w:val="left"/>
              <w:rPr>
                <w:rFonts w:ascii="Times New Roman" w:cs="Times New Roman" w:eastAsiaTheme="minorEastAsia"/>
              </w:rPr>
            </w:pPr>
          </w:p>
        </w:tc>
      </w:tr>
      <w:tr w14:paraId="0FAFF7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1E5C4CC">
            <w:pPr>
              <w:pStyle w:val="18"/>
              <w:kinsoku w:val="0"/>
              <w:overflowPunct w:val="0"/>
              <w:spacing w:before="51"/>
              <w:ind w:left="146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112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6BBA040">
            <w:pPr>
              <w:pStyle w:val="2"/>
              <w:kinsoku w:val="0"/>
              <w:overflowPunct w:val="0"/>
              <w:spacing w:before="2"/>
              <w:rPr>
                <w:rFonts w:ascii="Arial Unicode MS" w:eastAsia="Arial Unicode MS" w:cs="Arial Unicode MS"/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6FF7E70">
            <w:pPr>
              <w:pStyle w:val="18"/>
              <w:kinsoku w:val="0"/>
              <w:overflowPunct w:val="0"/>
              <w:spacing w:before="28"/>
              <w:ind w:left="110" w:right="103"/>
            </w:pPr>
            <w:r>
              <w:rPr>
                <w:rFonts w:hint="eastAsia"/>
              </w:rPr>
              <w:t>水平调节螺钉</w:t>
            </w:r>
          </w:p>
        </w:tc>
        <w:tc>
          <w:tcPr>
            <w:tcW w:w="1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2A2313C">
            <w:pPr>
              <w:pStyle w:val="18"/>
              <w:kinsoku w:val="0"/>
              <w:overflowPunct w:val="0"/>
              <w:spacing w:before="44"/>
              <w:ind w:left="184" w:right="176"/>
              <w:rPr>
                <w:rFonts w:ascii="Times New Roman" w:cs="Times New Roman" w:eastAsiaTheme="minorEastAsia"/>
              </w:rPr>
            </w:pPr>
            <w:r>
              <w:rPr>
                <w:rFonts w:ascii="Times New Roman" w:cs="Times New Roman" w:eastAsiaTheme="minorEastAsia"/>
              </w:rPr>
              <w:t>M10x25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3477428">
            <w:pPr>
              <w:pStyle w:val="18"/>
              <w:kinsoku w:val="0"/>
              <w:overflowPunct w:val="0"/>
              <w:spacing w:before="28"/>
              <w:ind w:left="4"/>
            </w:pPr>
            <w:r>
              <w:rPr>
                <w:rFonts w:hint="eastAsia"/>
              </w:rPr>
              <w:t>件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7400690">
            <w:pPr>
              <w:pStyle w:val="18"/>
              <w:kinsoku w:val="0"/>
              <w:overflowPunct w:val="0"/>
              <w:spacing w:before="44"/>
              <w:ind w:left="10"/>
              <w:rPr>
                <w:rFonts w:ascii="Times New Roman" w:cs="Times New Roman" w:eastAsiaTheme="minorEastAsia"/>
              </w:rPr>
            </w:pPr>
            <w:r>
              <w:rPr>
                <w:rFonts w:ascii="Times New Roman" w:cs="Times New Roman" w:eastAsiaTheme="minorEastAsia"/>
              </w:rPr>
              <w:t>4</w:t>
            </w:r>
          </w:p>
        </w:tc>
        <w:tc>
          <w:tcPr>
            <w:tcW w:w="8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E4888AC">
            <w:pPr>
              <w:pStyle w:val="18"/>
              <w:kinsoku w:val="0"/>
              <w:overflowPunct w:val="0"/>
              <w:jc w:val="left"/>
              <w:rPr>
                <w:rFonts w:ascii="Times New Roman" w:cs="Times New Roman" w:eastAsiaTheme="minorEastAsia"/>
              </w:rPr>
            </w:pPr>
          </w:p>
        </w:tc>
      </w:tr>
      <w:tr w14:paraId="49417A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CB566EC">
            <w:pPr>
              <w:pStyle w:val="18"/>
              <w:kinsoku w:val="0"/>
              <w:overflowPunct w:val="0"/>
              <w:spacing w:before="51"/>
              <w:ind w:left="146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  <w:tc>
          <w:tcPr>
            <w:tcW w:w="112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63A4BA5">
            <w:pPr>
              <w:pStyle w:val="2"/>
              <w:kinsoku w:val="0"/>
              <w:overflowPunct w:val="0"/>
              <w:spacing w:before="2"/>
              <w:rPr>
                <w:rFonts w:ascii="Arial Unicode MS" w:eastAsia="Arial Unicode MS" w:cs="Arial Unicode MS"/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574BF9A">
            <w:pPr>
              <w:pStyle w:val="18"/>
              <w:kinsoku w:val="0"/>
              <w:overflowPunct w:val="0"/>
              <w:spacing w:before="28"/>
              <w:ind w:left="110" w:right="103"/>
            </w:pPr>
            <w:r>
              <w:rPr>
                <w:rFonts w:hint="eastAsia"/>
              </w:rPr>
              <w:t>水平泡</w:t>
            </w:r>
          </w:p>
        </w:tc>
        <w:tc>
          <w:tcPr>
            <w:tcW w:w="1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AE7356F">
            <w:pPr>
              <w:pStyle w:val="18"/>
              <w:kinsoku w:val="0"/>
              <w:overflowPunct w:val="0"/>
              <w:jc w:val="left"/>
              <w:rPr>
                <w:rFonts w:ascii="Times New Roman" w:cs="Times New Roman" w:eastAsiaTheme="minorEastAsia"/>
              </w:rPr>
            </w:pP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2F9CFE5">
            <w:pPr>
              <w:pStyle w:val="18"/>
              <w:kinsoku w:val="0"/>
              <w:overflowPunct w:val="0"/>
              <w:spacing w:before="28"/>
              <w:ind w:left="4"/>
            </w:pPr>
            <w:r>
              <w:rPr>
                <w:rFonts w:hint="eastAsia"/>
              </w:rPr>
              <w:t>件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4A965AD">
            <w:pPr>
              <w:pStyle w:val="18"/>
              <w:kinsoku w:val="0"/>
              <w:overflowPunct w:val="0"/>
              <w:spacing w:before="44"/>
              <w:ind w:left="10"/>
              <w:rPr>
                <w:rFonts w:ascii="Times New Roman" w:cs="Times New Roman" w:eastAsiaTheme="minorEastAsia"/>
              </w:rPr>
            </w:pPr>
            <w:r>
              <w:rPr>
                <w:rFonts w:ascii="Times New Roman" w:cs="Times New Roman" w:eastAsiaTheme="minorEastAsia"/>
              </w:rPr>
              <w:t>1</w:t>
            </w:r>
          </w:p>
        </w:tc>
        <w:tc>
          <w:tcPr>
            <w:tcW w:w="8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AE5D62">
            <w:pPr>
              <w:pStyle w:val="18"/>
              <w:kinsoku w:val="0"/>
              <w:overflowPunct w:val="0"/>
              <w:jc w:val="left"/>
              <w:rPr>
                <w:rFonts w:ascii="Times New Roman" w:cs="Times New Roman" w:eastAsiaTheme="minorEastAsia"/>
              </w:rPr>
            </w:pPr>
          </w:p>
        </w:tc>
      </w:tr>
      <w:tr w14:paraId="116E1D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FF24683">
            <w:pPr>
              <w:pStyle w:val="18"/>
              <w:kinsoku w:val="0"/>
              <w:overflowPunct w:val="0"/>
              <w:spacing w:before="53"/>
              <w:ind w:left="146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  <w:tc>
          <w:tcPr>
            <w:tcW w:w="112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C87FABD">
            <w:pPr>
              <w:pStyle w:val="2"/>
              <w:kinsoku w:val="0"/>
              <w:overflowPunct w:val="0"/>
              <w:spacing w:before="2"/>
              <w:rPr>
                <w:rFonts w:ascii="Arial Unicode MS" w:eastAsia="Arial Unicode MS" w:cs="Arial Unicode MS"/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7AAF4E9">
            <w:pPr>
              <w:pStyle w:val="18"/>
              <w:kinsoku w:val="0"/>
              <w:overflowPunct w:val="0"/>
              <w:spacing w:before="31"/>
              <w:ind w:left="110" w:right="103"/>
            </w:pPr>
            <w:r>
              <w:rPr>
                <w:rFonts w:hint="eastAsia"/>
              </w:rPr>
              <w:t>内六角扳手</w:t>
            </w:r>
          </w:p>
        </w:tc>
        <w:tc>
          <w:tcPr>
            <w:tcW w:w="1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48256BB">
            <w:pPr>
              <w:pStyle w:val="18"/>
              <w:kinsoku w:val="0"/>
              <w:overflowPunct w:val="0"/>
              <w:spacing w:before="47"/>
              <w:ind w:left="183" w:right="178"/>
              <w:rPr>
                <w:rFonts w:ascii="Times New Roman" w:cs="Times New Roman" w:eastAsiaTheme="minorEastAsia"/>
              </w:rPr>
            </w:pPr>
            <w:r>
              <w:rPr>
                <w:rFonts w:ascii="Times New Roman" w:cs="Times New Roman" w:eastAsiaTheme="minorEastAsia"/>
              </w:rPr>
              <w:t>2.5mm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745ED5F">
            <w:pPr>
              <w:pStyle w:val="18"/>
              <w:kinsoku w:val="0"/>
              <w:overflowPunct w:val="0"/>
              <w:spacing w:before="31"/>
              <w:ind w:left="4"/>
            </w:pPr>
            <w:r>
              <w:rPr>
                <w:rFonts w:hint="eastAsia"/>
              </w:rPr>
              <w:t>件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0B01A25">
            <w:pPr>
              <w:pStyle w:val="18"/>
              <w:kinsoku w:val="0"/>
              <w:overflowPunct w:val="0"/>
              <w:spacing w:before="47"/>
              <w:ind w:left="10"/>
              <w:rPr>
                <w:rFonts w:ascii="Times New Roman" w:cs="Times New Roman" w:eastAsiaTheme="minorEastAsia"/>
              </w:rPr>
            </w:pPr>
            <w:r>
              <w:rPr>
                <w:rFonts w:ascii="Times New Roman" w:cs="Times New Roman" w:eastAsiaTheme="minorEastAsia"/>
              </w:rPr>
              <w:t>1</w:t>
            </w:r>
          </w:p>
        </w:tc>
        <w:tc>
          <w:tcPr>
            <w:tcW w:w="8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EE7E5F8">
            <w:pPr>
              <w:pStyle w:val="18"/>
              <w:kinsoku w:val="0"/>
              <w:overflowPunct w:val="0"/>
              <w:jc w:val="left"/>
              <w:rPr>
                <w:rFonts w:ascii="Times New Roman" w:cs="Times New Roman" w:eastAsiaTheme="minorEastAsia"/>
              </w:rPr>
            </w:pPr>
          </w:p>
        </w:tc>
      </w:tr>
      <w:tr w14:paraId="07E2A5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870AED8">
            <w:pPr>
              <w:pStyle w:val="18"/>
              <w:kinsoku w:val="0"/>
              <w:overflowPunct w:val="0"/>
              <w:spacing w:before="51"/>
              <w:ind w:left="146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</w:t>
            </w:r>
          </w:p>
        </w:tc>
        <w:tc>
          <w:tcPr>
            <w:tcW w:w="112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5F081A4">
            <w:pPr>
              <w:pStyle w:val="2"/>
              <w:kinsoku w:val="0"/>
              <w:overflowPunct w:val="0"/>
              <w:spacing w:before="2"/>
              <w:rPr>
                <w:rFonts w:ascii="Arial Unicode MS" w:eastAsia="Arial Unicode MS" w:cs="Arial Unicode MS"/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6AA3D02">
            <w:pPr>
              <w:pStyle w:val="18"/>
              <w:kinsoku w:val="0"/>
              <w:overflowPunct w:val="0"/>
              <w:spacing w:before="28"/>
              <w:ind w:left="110" w:right="103"/>
            </w:pPr>
            <w:r>
              <w:rPr>
                <w:rFonts w:hint="eastAsia"/>
              </w:rPr>
              <w:t>内六角扳手</w:t>
            </w:r>
          </w:p>
        </w:tc>
        <w:tc>
          <w:tcPr>
            <w:tcW w:w="1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BF333B2">
            <w:pPr>
              <w:pStyle w:val="18"/>
              <w:kinsoku w:val="0"/>
              <w:overflowPunct w:val="0"/>
              <w:spacing w:before="44"/>
              <w:ind w:left="184" w:right="177"/>
              <w:rPr>
                <w:rFonts w:ascii="Times New Roman" w:cs="Times New Roman" w:eastAsiaTheme="minorEastAsia"/>
              </w:rPr>
            </w:pPr>
            <w:r>
              <w:rPr>
                <w:rFonts w:ascii="Times New Roman" w:cs="Times New Roman" w:eastAsiaTheme="minorEastAsia"/>
              </w:rPr>
              <w:t>3mm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C12EF75">
            <w:pPr>
              <w:pStyle w:val="18"/>
              <w:kinsoku w:val="0"/>
              <w:overflowPunct w:val="0"/>
              <w:spacing w:before="28"/>
              <w:ind w:left="4"/>
            </w:pPr>
            <w:r>
              <w:rPr>
                <w:rFonts w:hint="eastAsia"/>
              </w:rPr>
              <w:t>件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D793365">
            <w:pPr>
              <w:pStyle w:val="18"/>
              <w:kinsoku w:val="0"/>
              <w:overflowPunct w:val="0"/>
              <w:spacing w:before="44"/>
              <w:ind w:left="10"/>
              <w:rPr>
                <w:rFonts w:ascii="Times New Roman" w:cs="Times New Roman" w:eastAsiaTheme="minorEastAsia"/>
              </w:rPr>
            </w:pPr>
            <w:r>
              <w:rPr>
                <w:rFonts w:ascii="Times New Roman" w:cs="Times New Roman" w:eastAsiaTheme="minorEastAsia"/>
              </w:rPr>
              <w:t>1</w:t>
            </w:r>
          </w:p>
        </w:tc>
        <w:tc>
          <w:tcPr>
            <w:tcW w:w="8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DB58602">
            <w:pPr>
              <w:pStyle w:val="18"/>
              <w:kinsoku w:val="0"/>
              <w:overflowPunct w:val="0"/>
              <w:jc w:val="left"/>
              <w:rPr>
                <w:rFonts w:ascii="Times New Roman" w:cs="Times New Roman" w:eastAsiaTheme="minorEastAsia"/>
              </w:rPr>
            </w:pPr>
          </w:p>
        </w:tc>
      </w:tr>
      <w:tr w14:paraId="5A05A9C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CFFE10D">
            <w:pPr>
              <w:pStyle w:val="18"/>
              <w:kinsoku w:val="0"/>
              <w:overflowPunct w:val="0"/>
              <w:spacing w:before="51"/>
              <w:ind w:left="146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</w:t>
            </w:r>
          </w:p>
        </w:tc>
        <w:tc>
          <w:tcPr>
            <w:tcW w:w="112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6963F3">
            <w:pPr>
              <w:pStyle w:val="2"/>
              <w:kinsoku w:val="0"/>
              <w:overflowPunct w:val="0"/>
              <w:spacing w:before="2"/>
              <w:rPr>
                <w:rFonts w:ascii="Arial Unicode MS" w:eastAsia="Arial Unicode MS" w:cs="Arial Unicode MS"/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92C2BE8">
            <w:pPr>
              <w:pStyle w:val="18"/>
              <w:kinsoku w:val="0"/>
              <w:overflowPunct w:val="0"/>
              <w:spacing w:before="28"/>
              <w:ind w:left="110" w:right="103"/>
            </w:pPr>
            <w:r>
              <w:rPr>
                <w:rFonts w:hint="eastAsia"/>
              </w:rPr>
              <w:t>十字螺丝刀</w:t>
            </w:r>
          </w:p>
        </w:tc>
        <w:tc>
          <w:tcPr>
            <w:tcW w:w="1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E9D39D3">
            <w:pPr>
              <w:pStyle w:val="18"/>
              <w:kinsoku w:val="0"/>
              <w:overflowPunct w:val="0"/>
              <w:spacing w:before="44"/>
              <w:ind w:left="184" w:right="174"/>
              <w:rPr>
                <w:rFonts w:ascii="Times New Roman" w:cs="Times New Roman" w:eastAsiaTheme="minorEastAsia"/>
              </w:rPr>
            </w:pPr>
            <w:r>
              <w:rPr>
                <w:rFonts w:ascii="Times New Roman" w:cs="Times New Roman" w:eastAsiaTheme="minorEastAsia"/>
              </w:rPr>
              <w:t>5x75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0C025A1">
            <w:pPr>
              <w:pStyle w:val="18"/>
              <w:kinsoku w:val="0"/>
              <w:overflowPunct w:val="0"/>
              <w:spacing w:before="28"/>
              <w:ind w:left="4"/>
            </w:pPr>
            <w:r>
              <w:rPr>
                <w:rFonts w:hint="eastAsia"/>
              </w:rPr>
              <w:t>把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6703A07">
            <w:pPr>
              <w:pStyle w:val="18"/>
              <w:kinsoku w:val="0"/>
              <w:overflowPunct w:val="0"/>
              <w:spacing w:before="44"/>
              <w:ind w:left="10"/>
              <w:rPr>
                <w:rFonts w:ascii="Times New Roman" w:cs="Times New Roman" w:eastAsiaTheme="minorEastAsia"/>
              </w:rPr>
            </w:pPr>
            <w:r>
              <w:rPr>
                <w:rFonts w:ascii="Times New Roman" w:cs="Times New Roman" w:eastAsiaTheme="minorEastAsia"/>
              </w:rPr>
              <w:t>1</w:t>
            </w:r>
          </w:p>
        </w:tc>
        <w:tc>
          <w:tcPr>
            <w:tcW w:w="8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6EDC4A">
            <w:pPr>
              <w:pStyle w:val="18"/>
              <w:kinsoku w:val="0"/>
              <w:overflowPunct w:val="0"/>
              <w:jc w:val="left"/>
              <w:rPr>
                <w:rFonts w:ascii="Times New Roman" w:cs="Times New Roman" w:eastAsiaTheme="minorEastAsia"/>
              </w:rPr>
            </w:pPr>
          </w:p>
        </w:tc>
      </w:tr>
      <w:tr w14:paraId="28F642A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64ECED3">
            <w:pPr>
              <w:pStyle w:val="18"/>
              <w:kinsoku w:val="0"/>
              <w:overflowPunct w:val="0"/>
              <w:spacing w:before="53"/>
              <w:ind w:left="146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</w:t>
            </w:r>
          </w:p>
        </w:tc>
        <w:tc>
          <w:tcPr>
            <w:tcW w:w="112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861297A">
            <w:pPr>
              <w:pStyle w:val="2"/>
              <w:kinsoku w:val="0"/>
              <w:overflowPunct w:val="0"/>
              <w:spacing w:before="2"/>
              <w:rPr>
                <w:rFonts w:ascii="Arial Unicode MS" w:eastAsia="Arial Unicode MS" w:cs="Arial Unicode MS"/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2810956">
            <w:pPr>
              <w:pStyle w:val="18"/>
              <w:kinsoku w:val="0"/>
              <w:overflowPunct w:val="0"/>
              <w:spacing w:before="31"/>
              <w:ind w:left="110" w:right="103"/>
            </w:pPr>
            <w:r>
              <w:rPr>
                <w:rFonts w:hint="eastAsia"/>
              </w:rPr>
              <w:t>一字螺丝刀</w:t>
            </w:r>
          </w:p>
        </w:tc>
        <w:tc>
          <w:tcPr>
            <w:tcW w:w="1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B4FDDD1">
            <w:pPr>
              <w:pStyle w:val="18"/>
              <w:kinsoku w:val="0"/>
              <w:overflowPunct w:val="0"/>
              <w:spacing w:before="47"/>
              <w:ind w:left="184" w:right="174"/>
              <w:rPr>
                <w:rFonts w:ascii="Times New Roman" w:cs="Times New Roman" w:eastAsiaTheme="minorEastAsia"/>
              </w:rPr>
            </w:pPr>
            <w:r>
              <w:rPr>
                <w:rFonts w:ascii="Times New Roman" w:cs="Times New Roman" w:eastAsiaTheme="minorEastAsia"/>
              </w:rPr>
              <w:t>5x75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1FD6FE6">
            <w:pPr>
              <w:pStyle w:val="18"/>
              <w:kinsoku w:val="0"/>
              <w:overflowPunct w:val="0"/>
              <w:spacing w:before="31"/>
              <w:ind w:left="4"/>
            </w:pPr>
            <w:r>
              <w:rPr>
                <w:rFonts w:hint="eastAsia"/>
              </w:rPr>
              <w:t>把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2BA9448">
            <w:pPr>
              <w:pStyle w:val="18"/>
              <w:kinsoku w:val="0"/>
              <w:overflowPunct w:val="0"/>
              <w:spacing w:before="47"/>
              <w:ind w:left="10"/>
              <w:rPr>
                <w:rFonts w:ascii="Times New Roman" w:cs="Times New Roman" w:eastAsiaTheme="minorEastAsia"/>
              </w:rPr>
            </w:pPr>
            <w:r>
              <w:rPr>
                <w:rFonts w:ascii="Times New Roman" w:cs="Times New Roman" w:eastAsiaTheme="minorEastAsia"/>
              </w:rPr>
              <w:t>1</w:t>
            </w:r>
          </w:p>
        </w:tc>
        <w:tc>
          <w:tcPr>
            <w:tcW w:w="8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AD7842C">
            <w:pPr>
              <w:pStyle w:val="18"/>
              <w:kinsoku w:val="0"/>
              <w:overflowPunct w:val="0"/>
              <w:jc w:val="left"/>
              <w:rPr>
                <w:rFonts w:ascii="Times New Roman" w:cs="Times New Roman" w:eastAsiaTheme="minorEastAsia"/>
              </w:rPr>
            </w:pPr>
          </w:p>
        </w:tc>
      </w:tr>
      <w:tr w14:paraId="4B42821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68FDFB">
            <w:pPr>
              <w:pStyle w:val="18"/>
              <w:kinsoku w:val="0"/>
              <w:overflowPunct w:val="0"/>
              <w:spacing w:before="52"/>
              <w:ind w:left="146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</w:t>
            </w:r>
          </w:p>
        </w:tc>
        <w:tc>
          <w:tcPr>
            <w:tcW w:w="112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8E447D1">
            <w:pPr>
              <w:pStyle w:val="2"/>
              <w:kinsoku w:val="0"/>
              <w:overflowPunct w:val="0"/>
              <w:spacing w:before="2"/>
              <w:rPr>
                <w:rFonts w:ascii="Arial Unicode MS" w:eastAsia="Arial Unicode MS" w:cs="Arial Unicode MS"/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8A4219F">
            <w:pPr>
              <w:pStyle w:val="18"/>
              <w:kinsoku w:val="0"/>
              <w:overflowPunct w:val="0"/>
              <w:spacing w:before="29"/>
              <w:ind w:left="110" w:right="103"/>
            </w:pPr>
            <w:r>
              <w:rPr>
                <w:rFonts w:hint="eastAsia"/>
              </w:rPr>
              <w:t>标准维氏硬度块</w:t>
            </w:r>
          </w:p>
        </w:tc>
        <w:tc>
          <w:tcPr>
            <w:tcW w:w="1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BAAC4F9">
            <w:pPr>
              <w:pStyle w:val="18"/>
              <w:kinsoku w:val="0"/>
              <w:overflowPunct w:val="0"/>
              <w:spacing w:before="45"/>
              <w:ind w:left="184" w:right="178"/>
              <w:rPr>
                <w:rFonts w:ascii="Times New Roman" w:cs="Times New Roman" w:eastAsiaTheme="minorEastAsia"/>
              </w:rPr>
            </w:pPr>
            <w:r>
              <w:rPr>
                <w:rFonts w:ascii="Times New Roman" w:cs="Times New Roman" w:eastAsiaTheme="minorEastAsia"/>
              </w:rPr>
              <w:t>700-800HV1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1537A18">
            <w:pPr>
              <w:pStyle w:val="18"/>
              <w:kinsoku w:val="0"/>
              <w:overflowPunct w:val="0"/>
              <w:spacing w:before="29"/>
              <w:ind w:left="4"/>
            </w:pPr>
            <w:r>
              <w:rPr>
                <w:rFonts w:hint="eastAsia"/>
              </w:rPr>
              <w:t>块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A7FCB73">
            <w:pPr>
              <w:pStyle w:val="18"/>
              <w:kinsoku w:val="0"/>
              <w:overflowPunct w:val="0"/>
              <w:spacing w:before="45"/>
              <w:ind w:left="10"/>
              <w:rPr>
                <w:rFonts w:ascii="Times New Roman" w:cs="Times New Roman" w:eastAsiaTheme="minorEastAsia"/>
              </w:rPr>
            </w:pPr>
            <w:r>
              <w:rPr>
                <w:rFonts w:ascii="Times New Roman" w:cs="Times New Roman" w:eastAsiaTheme="minorEastAsia"/>
              </w:rPr>
              <w:t>1</w:t>
            </w:r>
          </w:p>
        </w:tc>
        <w:tc>
          <w:tcPr>
            <w:tcW w:w="8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3ACE7B8">
            <w:pPr>
              <w:pStyle w:val="18"/>
              <w:kinsoku w:val="0"/>
              <w:overflowPunct w:val="0"/>
              <w:jc w:val="left"/>
              <w:rPr>
                <w:rFonts w:ascii="Times New Roman" w:cs="Times New Roman" w:eastAsiaTheme="minorEastAsia"/>
              </w:rPr>
            </w:pPr>
          </w:p>
        </w:tc>
      </w:tr>
      <w:tr w14:paraId="120A4FF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859D1F">
            <w:pPr>
              <w:pStyle w:val="18"/>
              <w:kinsoku w:val="0"/>
              <w:overflowPunct w:val="0"/>
              <w:spacing w:before="51"/>
              <w:ind w:left="146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</w:t>
            </w:r>
          </w:p>
        </w:tc>
        <w:tc>
          <w:tcPr>
            <w:tcW w:w="112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DE99644">
            <w:pPr>
              <w:pStyle w:val="2"/>
              <w:kinsoku w:val="0"/>
              <w:overflowPunct w:val="0"/>
              <w:spacing w:before="2"/>
              <w:rPr>
                <w:rFonts w:ascii="Arial Unicode MS" w:eastAsia="Arial Unicode MS" w:cs="Arial Unicode MS"/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53666AC">
            <w:pPr>
              <w:pStyle w:val="18"/>
              <w:kinsoku w:val="0"/>
              <w:overflowPunct w:val="0"/>
              <w:spacing w:before="28"/>
              <w:ind w:left="110" w:right="103"/>
            </w:pPr>
            <w:r>
              <w:rPr>
                <w:rFonts w:hint="eastAsia"/>
              </w:rPr>
              <w:t>标准维氏硬度块</w:t>
            </w:r>
          </w:p>
        </w:tc>
        <w:tc>
          <w:tcPr>
            <w:tcW w:w="1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30DC8A0">
            <w:pPr>
              <w:pStyle w:val="18"/>
              <w:kinsoku w:val="0"/>
              <w:overflowPunct w:val="0"/>
              <w:spacing w:before="44"/>
              <w:ind w:left="182" w:right="178"/>
              <w:rPr>
                <w:rFonts w:ascii="Times New Roman" w:cs="Times New Roman" w:eastAsiaTheme="minorEastAsia"/>
              </w:rPr>
            </w:pPr>
            <w:r>
              <w:rPr>
                <w:rFonts w:ascii="Times New Roman" w:cs="Times New Roman" w:eastAsiaTheme="minorEastAsia"/>
              </w:rPr>
              <w:t>400-600HV0.2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2D66A6E">
            <w:pPr>
              <w:pStyle w:val="18"/>
              <w:kinsoku w:val="0"/>
              <w:overflowPunct w:val="0"/>
              <w:spacing w:before="28"/>
              <w:ind w:left="4"/>
            </w:pPr>
            <w:r>
              <w:rPr>
                <w:rFonts w:hint="eastAsia"/>
              </w:rPr>
              <w:t>块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6BDE2AA">
            <w:pPr>
              <w:pStyle w:val="18"/>
              <w:kinsoku w:val="0"/>
              <w:overflowPunct w:val="0"/>
              <w:spacing w:before="44"/>
              <w:ind w:left="10"/>
              <w:rPr>
                <w:rFonts w:ascii="Times New Roman" w:cs="Times New Roman" w:eastAsiaTheme="minorEastAsia"/>
              </w:rPr>
            </w:pPr>
            <w:r>
              <w:rPr>
                <w:rFonts w:ascii="Times New Roman" w:cs="Times New Roman" w:eastAsiaTheme="minorEastAsia"/>
              </w:rPr>
              <w:t>1</w:t>
            </w:r>
          </w:p>
        </w:tc>
        <w:tc>
          <w:tcPr>
            <w:tcW w:w="8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DAD7264">
            <w:pPr>
              <w:pStyle w:val="18"/>
              <w:kinsoku w:val="0"/>
              <w:overflowPunct w:val="0"/>
              <w:jc w:val="left"/>
              <w:rPr>
                <w:rFonts w:ascii="Times New Roman" w:cs="Times New Roman" w:eastAsiaTheme="minorEastAsia"/>
              </w:rPr>
            </w:pPr>
          </w:p>
        </w:tc>
      </w:tr>
      <w:tr w14:paraId="0525CE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0AB0802">
            <w:pPr>
              <w:pStyle w:val="18"/>
              <w:kinsoku w:val="0"/>
              <w:overflowPunct w:val="0"/>
              <w:spacing w:before="53"/>
              <w:ind w:left="146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</w:t>
            </w:r>
          </w:p>
        </w:tc>
        <w:tc>
          <w:tcPr>
            <w:tcW w:w="112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5EF491">
            <w:pPr>
              <w:pStyle w:val="2"/>
              <w:kinsoku w:val="0"/>
              <w:overflowPunct w:val="0"/>
              <w:spacing w:before="2"/>
              <w:rPr>
                <w:rFonts w:ascii="Arial Unicode MS" w:eastAsia="Arial Unicode MS" w:cs="Arial Unicode MS"/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D92F39">
            <w:pPr>
              <w:pStyle w:val="18"/>
              <w:kinsoku w:val="0"/>
              <w:overflowPunct w:val="0"/>
              <w:spacing w:before="31"/>
              <w:ind w:left="110" w:right="103"/>
            </w:pPr>
            <w:r>
              <w:rPr>
                <w:rFonts w:hint="eastAsia"/>
              </w:rPr>
              <w:t>防尘罩</w:t>
            </w:r>
          </w:p>
        </w:tc>
        <w:tc>
          <w:tcPr>
            <w:tcW w:w="1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3F581AA">
            <w:pPr>
              <w:pStyle w:val="18"/>
              <w:kinsoku w:val="0"/>
              <w:overflowPunct w:val="0"/>
              <w:jc w:val="left"/>
              <w:rPr>
                <w:rFonts w:ascii="Times New Roman" w:cs="Times New Roman" w:eastAsiaTheme="minorEastAsia"/>
              </w:rPr>
            </w:pP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C7C1612">
            <w:pPr>
              <w:pStyle w:val="18"/>
              <w:kinsoku w:val="0"/>
              <w:overflowPunct w:val="0"/>
              <w:spacing w:before="31"/>
              <w:ind w:left="4"/>
            </w:pPr>
            <w:r>
              <w:rPr>
                <w:rFonts w:hint="eastAsia"/>
              </w:rPr>
              <w:t>个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F679D09">
            <w:pPr>
              <w:pStyle w:val="18"/>
              <w:kinsoku w:val="0"/>
              <w:overflowPunct w:val="0"/>
              <w:spacing w:before="47"/>
              <w:ind w:left="10"/>
              <w:rPr>
                <w:rFonts w:ascii="Times New Roman" w:cs="Times New Roman" w:eastAsiaTheme="minorEastAsia"/>
              </w:rPr>
            </w:pPr>
            <w:r>
              <w:rPr>
                <w:rFonts w:ascii="Times New Roman" w:cs="Times New Roman" w:eastAsiaTheme="minorEastAsia"/>
              </w:rPr>
              <w:t>1</w:t>
            </w:r>
          </w:p>
        </w:tc>
        <w:tc>
          <w:tcPr>
            <w:tcW w:w="8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5003CB5">
            <w:pPr>
              <w:pStyle w:val="18"/>
              <w:kinsoku w:val="0"/>
              <w:overflowPunct w:val="0"/>
              <w:jc w:val="left"/>
              <w:rPr>
                <w:rFonts w:ascii="Times New Roman" w:cs="Times New Roman" w:eastAsiaTheme="minorEastAsia"/>
              </w:rPr>
            </w:pPr>
          </w:p>
        </w:tc>
      </w:tr>
      <w:tr w14:paraId="46451C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67BB9FD">
            <w:pPr>
              <w:pStyle w:val="18"/>
              <w:kinsoku w:val="0"/>
              <w:overflowPunct w:val="0"/>
              <w:spacing w:before="51"/>
              <w:ind w:left="146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</w:t>
            </w:r>
          </w:p>
        </w:tc>
        <w:tc>
          <w:tcPr>
            <w:tcW w:w="112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39AC9C5">
            <w:pPr>
              <w:pStyle w:val="2"/>
              <w:kinsoku w:val="0"/>
              <w:overflowPunct w:val="0"/>
              <w:spacing w:before="2"/>
              <w:rPr>
                <w:rFonts w:ascii="Arial Unicode MS" w:eastAsia="Arial Unicode MS" w:cs="Arial Unicode MS"/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43B6083">
            <w:pPr>
              <w:pStyle w:val="18"/>
              <w:kinsoku w:val="0"/>
              <w:overflowPunct w:val="0"/>
              <w:spacing w:before="28"/>
              <w:ind w:left="110" w:right="103"/>
            </w:pPr>
            <w:r>
              <w:rPr>
                <w:rFonts w:hint="eastAsia"/>
              </w:rPr>
              <w:t>熔断器</w:t>
            </w:r>
          </w:p>
        </w:tc>
        <w:tc>
          <w:tcPr>
            <w:tcW w:w="1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4F2422D">
            <w:pPr>
              <w:pStyle w:val="18"/>
              <w:kinsoku w:val="0"/>
              <w:overflowPunct w:val="0"/>
              <w:spacing w:before="44"/>
              <w:ind w:left="184" w:right="175"/>
              <w:rPr>
                <w:rFonts w:ascii="Times New Roman" w:cs="Times New Roman" w:eastAsiaTheme="minorEastAsia"/>
              </w:rPr>
            </w:pPr>
            <w:r>
              <w:rPr>
                <w:rFonts w:ascii="Times New Roman" w:cs="Times New Roman" w:eastAsiaTheme="minorEastAsia"/>
              </w:rPr>
              <w:t>2A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CE1A838">
            <w:pPr>
              <w:pStyle w:val="18"/>
              <w:kinsoku w:val="0"/>
              <w:overflowPunct w:val="0"/>
              <w:spacing w:before="28"/>
              <w:ind w:left="4"/>
            </w:pPr>
            <w:r>
              <w:rPr>
                <w:rFonts w:hint="eastAsia"/>
              </w:rPr>
              <w:t>件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7FF272A">
            <w:pPr>
              <w:pStyle w:val="18"/>
              <w:kinsoku w:val="0"/>
              <w:overflowPunct w:val="0"/>
              <w:spacing w:before="44"/>
              <w:ind w:left="10"/>
              <w:rPr>
                <w:rFonts w:ascii="Times New Roman" w:cs="Times New Roman" w:eastAsiaTheme="minorEastAsia"/>
              </w:rPr>
            </w:pPr>
            <w:r>
              <w:rPr>
                <w:rFonts w:ascii="Times New Roman" w:cs="Times New Roman" w:eastAsiaTheme="minorEastAsia"/>
              </w:rPr>
              <w:t>2</w:t>
            </w:r>
          </w:p>
        </w:tc>
        <w:tc>
          <w:tcPr>
            <w:tcW w:w="8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28E404A">
            <w:pPr>
              <w:pStyle w:val="18"/>
              <w:kinsoku w:val="0"/>
              <w:overflowPunct w:val="0"/>
              <w:spacing w:before="28"/>
              <w:ind w:left="186"/>
              <w:jc w:val="left"/>
            </w:pPr>
            <w:r>
              <w:rPr>
                <w:rFonts w:hint="eastAsia"/>
              </w:rPr>
              <w:t>备件</w:t>
            </w:r>
          </w:p>
        </w:tc>
      </w:tr>
      <w:tr w14:paraId="7060945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4519E92">
            <w:pPr>
              <w:pStyle w:val="18"/>
              <w:kinsoku w:val="0"/>
              <w:overflowPunct w:val="0"/>
              <w:spacing w:before="51"/>
              <w:ind w:left="146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</w:t>
            </w:r>
          </w:p>
        </w:tc>
        <w:tc>
          <w:tcPr>
            <w:tcW w:w="112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A3D394E">
            <w:pPr>
              <w:pStyle w:val="2"/>
              <w:kinsoku w:val="0"/>
              <w:overflowPunct w:val="0"/>
              <w:spacing w:before="2"/>
              <w:rPr>
                <w:rFonts w:ascii="Arial Unicode MS" w:eastAsia="Arial Unicode MS" w:cs="Arial Unicode MS"/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CC3F41">
            <w:pPr>
              <w:pStyle w:val="18"/>
              <w:kinsoku w:val="0"/>
              <w:overflowPunct w:val="0"/>
              <w:spacing w:before="28"/>
              <w:ind w:left="110" w:right="103"/>
            </w:pPr>
            <w:r>
              <w:rPr>
                <w:rFonts w:hint="eastAsia"/>
              </w:rPr>
              <w:t>卤素灯泡</w:t>
            </w:r>
          </w:p>
        </w:tc>
        <w:tc>
          <w:tcPr>
            <w:tcW w:w="1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BA352E3">
            <w:pPr>
              <w:pStyle w:val="18"/>
              <w:kinsoku w:val="0"/>
              <w:overflowPunct w:val="0"/>
              <w:spacing w:before="44"/>
              <w:ind w:left="184" w:right="175"/>
              <w:rPr>
                <w:rFonts w:ascii="Times New Roman" w:cs="Times New Roman" w:eastAsiaTheme="minorEastAsia"/>
              </w:rPr>
            </w:pPr>
            <w:r>
              <w:rPr>
                <w:rFonts w:ascii="Times New Roman" w:cs="Times New Roman" w:eastAsiaTheme="minorEastAsia"/>
              </w:rPr>
              <w:t>12V/20W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3AFCA19">
            <w:pPr>
              <w:pStyle w:val="18"/>
              <w:kinsoku w:val="0"/>
              <w:overflowPunct w:val="0"/>
              <w:spacing w:before="28"/>
              <w:ind w:left="4"/>
            </w:pPr>
            <w:r>
              <w:rPr>
                <w:rFonts w:hint="eastAsia"/>
              </w:rPr>
              <w:t>件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9E8EFD5">
            <w:pPr>
              <w:pStyle w:val="18"/>
              <w:kinsoku w:val="0"/>
              <w:overflowPunct w:val="0"/>
              <w:spacing w:before="44"/>
              <w:ind w:left="10"/>
              <w:rPr>
                <w:rFonts w:ascii="Times New Roman" w:cs="Times New Roman" w:eastAsiaTheme="minorEastAsia"/>
              </w:rPr>
            </w:pPr>
            <w:r>
              <w:rPr>
                <w:rFonts w:ascii="Times New Roman" w:cs="Times New Roman" w:eastAsiaTheme="minorEastAsia"/>
              </w:rPr>
              <w:t>1</w:t>
            </w:r>
          </w:p>
        </w:tc>
        <w:tc>
          <w:tcPr>
            <w:tcW w:w="8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845948D">
            <w:pPr>
              <w:pStyle w:val="18"/>
              <w:kinsoku w:val="0"/>
              <w:overflowPunct w:val="0"/>
              <w:spacing w:before="28"/>
              <w:ind w:left="186"/>
              <w:jc w:val="left"/>
            </w:pPr>
            <w:r>
              <w:rPr>
                <w:rFonts w:hint="eastAsia"/>
              </w:rPr>
              <w:t>备件</w:t>
            </w:r>
          </w:p>
        </w:tc>
      </w:tr>
      <w:tr w14:paraId="4B637E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4282433">
            <w:pPr>
              <w:pStyle w:val="18"/>
              <w:kinsoku w:val="0"/>
              <w:overflowPunct w:val="0"/>
              <w:spacing w:before="53"/>
              <w:ind w:left="146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</w:t>
            </w:r>
          </w:p>
        </w:tc>
        <w:tc>
          <w:tcPr>
            <w:tcW w:w="112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019AC2">
            <w:pPr>
              <w:pStyle w:val="2"/>
              <w:kinsoku w:val="0"/>
              <w:overflowPunct w:val="0"/>
              <w:spacing w:before="2"/>
              <w:rPr>
                <w:rFonts w:ascii="Arial Unicode MS" w:eastAsia="Arial Unicode MS" w:cs="Arial Unicode MS"/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F9AE355">
            <w:pPr>
              <w:pStyle w:val="18"/>
              <w:kinsoku w:val="0"/>
              <w:overflowPunct w:val="0"/>
              <w:spacing w:before="31"/>
              <w:ind w:left="110" w:right="103"/>
            </w:pPr>
            <w:r>
              <w:rPr>
                <w:rFonts w:hint="eastAsia"/>
              </w:rPr>
              <w:t>电源线</w:t>
            </w:r>
          </w:p>
        </w:tc>
        <w:tc>
          <w:tcPr>
            <w:tcW w:w="1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410326E">
            <w:pPr>
              <w:pStyle w:val="18"/>
              <w:kinsoku w:val="0"/>
              <w:overflowPunct w:val="0"/>
              <w:jc w:val="left"/>
              <w:rPr>
                <w:rFonts w:ascii="Times New Roman" w:cs="Times New Roman" w:eastAsiaTheme="minorEastAsia"/>
              </w:rPr>
            </w:pP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6B9E39">
            <w:pPr>
              <w:pStyle w:val="18"/>
              <w:kinsoku w:val="0"/>
              <w:overflowPunct w:val="0"/>
              <w:spacing w:before="31"/>
              <w:ind w:left="4"/>
            </w:pPr>
            <w:r>
              <w:rPr>
                <w:rFonts w:hint="eastAsia"/>
              </w:rPr>
              <w:t>根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7A1B8B7">
            <w:pPr>
              <w:pStyle w:val="18"/>
              <w:kinsoku w:val="0"/>
              <w:overflowPunct w:val="0"/>
              <w:spacing w:before="47"/>
              <w:ind w:left="10"/>
              <w:rPr>
                <w:rFonts w:ascii="Times New Roman" w:cs="Times New Roman" w:eastAsiaTheme="minorEastAsia"/>
              </w:rPr>
            </w:pPr>
            <w:r>
              <w:rPr>
                <w:rFonts w:ascii="Times New Roman" w:cs="Times New Roman" w:eastAsiaTheme="minorEastAsia"/>
              </w:rPr>
              <w:t>1</w:t>
            </w:r>
          </w:p>
        </w:tc>
        <w:tc>
          <w:tcPr>
            <w:tcW w:w="8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2380D4F">
            <w:pPr>
              <w:pStyle w:val="18"/>
              <w:kinsoku w:val="0"/>
              <w:overflowPunct w:val="0"/>
              <w:jc w:val="left"/>
              <w:rPr>
                <w:rFonts w:ascii="Times New Roman" w:cs="Times New Roman" w:eastAsiaTheme="minorEastAsia"/>
              </w:rPr>
            </w:pPr>
          </w:p>
        </w:tc>
      </w:tr>
      <w:tr w14:paraId="3D3044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3050014">
            <w:pPr>
              <w:pStyle w:val="18"/>
              <w:kinsoku w:val="0"/>
              <w:overflowPunct w:val="0"/>
              <w:spacing w:before="51"/>
              <w:ind w:left="146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</w:t>
            </w:r>
          </w:p>
        </w:tc>
        <w:tc>
          <w:tcPr>
            <w:tcW w:w="112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1E0C52D">
            <w:pPr>
              <w:pStyle w:val="18"/>
              <w:kinsoku w:val="0"/>
              <w:overflowPunct w:val="0"/>
              <w:spacing w:before="12"/>
              <w:jc w:val="left"/>
              <w:rPr>
                <w:rFonts w:ascii="Arial Unicode MS" w:eastAsia="Arial Unicode MS" w:cs="Arial Unicode MS"/>
                <w:b/>
                <w:bCs/>
                <w:sz w:val="21"/>
                <w:szCs w:val="21"/>
              </w:rPr>
            </w:pPr>
          </w:p>
          <w:p w14:paraId="16F914E2">
            <w:pPr>
              <w:pStyle w:val="18"/>
              <w:kinsoku w:val="0"/>
              <w:overflowPunct w:val="0"/>
              <w:ind w:left="323"/>
              <w:jc w:val="left"/>
            </w:pPr>
            <w:r>
              <w:rPr>
                <w:rFonts w:hint="eastAsia"/>
              </w:rPr>
              <w:t>资料</w:t>
            </w: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CA2EB27">
            <w:pPr>
              <w:pStyle w:val="18"/>
              <w:kinsoku w:val="0"/>
              <w:overflowPunct w:val="0"/>
              <w:spacing w:before="28"/>
              <w:ind w:left="110" w:right="103"/>
            </w:pPr>
            <w:r>
              <w:rPr>
                <w:rFonts w:hint="eastAsia"/>
              </w:rPr>
              <w:t>合格证</w:t>
            </w:r>
          </w:p>
        </w:tc>
        <w:tc>
          <w:tcPr>
            <w:tcW w:w="1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1243B31">
            <w:pPr>
              <w:pStyle w:val="18"/>
              <w:kinsoku w:val="0"/>
              <w:overflowPunct w:val="0"/>
              <w:jc w:val="left"/>
              <w:rPr>
                <w:rFonts w:ascii="Times New Roman" w:cs="Times New Roman" w:eastAsiaTheme="minorEastAsia"/>
              </w:rPr>
            </w:pP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5FFA2BD">
            <w:pPr>
              <w:pStyle w:val="18"/>
              <w:kinsoku w:val="0"/>
              <w:overflowPunct w:val="0"/>
              <w:spacing w:before="28"/>
              <w:ind w:left="4"/>
            </w:pPr>
            <w:r>
              <w:rPr>
                <w:rFonts w:hint="eastAsia"/>
              </w:rPr>
              <w:t>份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1301A1">
            <w:pPr>
              <w:pStyle w:val="18"/>
              <w:kinsoku w:val="0"/>
              <w:overflowPunct w:val="0"/>
              <w:spacing w:before="44"/>
              <w:ind w:left="10"/>
              <w:rPr>
                <w:rFonts w:ascii="Times New Roman" w:cs="Times New Roman" w:eastAsiaTheme="minorEastAsia"/>
              </w:rPr>
            </w:pPr>
            <w:r>
              <w:rPr>
                <w:rFonts w:ascii="Times New Roman" w:cs="Times New Roman" w:eastAsiaTheme="minorEastAsia"/>
              </w:rPr>
              <w:t>1</w:t>
            </w:r>
          </w:p>
        </w:tc>
        <w:tc>
          <w:tcPr>
            <w:tcW w:w="8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3325695">
            <w:pPr>
              <w:pStyle w:val="18"/>
              <w:kinsoku w:val="0"/>
              <w:overflowPunct w:val="0"/>
              <w:jc w:val="left"/>
              <w:rPr>
                <w:rFonts w:ascii="Times New Roman" w:cs="Times New Roman" w:eastAsiaTheme="minorEastAsia"/>
              </w:rPr>
            </w:pPr>
          </w:p>
        </w:tc>
      </w:tr>
      <w:tr w14:paraId="10DB8E4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FBFFEEB">
            <w:pPr>
              <w:pStyle w:val="18"/>
              <w:kinsoku w:val="0"/>
              <w:overflowPunct w:val="0"/>
              <w:spacing w:before="51"/>
              <w:ind w:left="146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19</w:t>
            </w:r>
          </w:p>
        </w:tc>
        <w:tc>
          <w:tcPr>
            <w:tcW w:w="112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3A38538">
            <w:pPr>
              <w:pStyle w:val="2"/>
              <w:kinsoku w:val="0"/>
              <w:overflowPunct w:val="0"/>
              <w:spacing w:before="2"/>
              <w:rPr>
                <w:rFonts w:ascii="Arial Unicode MS" w:eastAsia="Arial Unicode MS" w:cs="Arial Unicode MS"/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3A74F5">
            <w:pPr>
              <w:pStyle w:val="18"/>
              <w:kinsoku w:val="0"/>
              <w:overflowPunct w:val="0"/>
              <w:spacing w:before="28"/>
              <w:ind w:left="110" w:right="103"/>
            </w:pPr>
            <w:r>
              <w:rPr>
                <w:rFonts w:hint="eastAsia"/>
              </w:rPr>
              <w:t>使用说明书</w:t>
            </w:r>
          </w:p>
        </w:tc>
        <w:tc>
          <w:tcPr>
            <w:tcW w:w="1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4A5BD02">
            <w:pPr>
              <w:pStyle w:val="18"/>
              <w:kinsoku w:val="0"/>
              <w:overflowPunct w:val="0"/>
              <w:jc w:val="left"/>
              <w:rPr>
                <w:rFonts w:ascii="Times New Roman" w:cs="Times New Roman" w:eastAsiaTheme="minorEastAsia"/>
              </w:rPr>
            </w:pP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50E60B">
            <w:pPr>
              <w:pStyle w:val="18"/>
              <w:kinsoku w:val="0"/>
              <w:overflowPunct w:val="0"/>
              <w:spacing w:before="28"/>
              <w:ind w:left="4"/>
            </w:pPr>
            <w:r>
              <w:rPr>
                <w:rFonts w:hint="eastAsia"/>
              </w:rPr>
              <w:t>份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B96188D">
            <w:pPr>
              <w:pStyle w:val="18"/>
              <w:kinsoku w:val="0"/>
              <w:overflowPunct w:val="0"/>
              <w:spacing w:before="44"/>
              <w:ind w:left="10"/>
              <w:rPr>
                <w:rFonts w:ascii="Times New Roman" w:cs="Times New Roman" w:eastAsiaTheme="minorEastAsia"/>
              </w:rPr>
            </w:pPr>
            <w:r>
              <w:rPr>
                <w:rFonts w:ascii="Times New Roman" w:cs="Times New Roman" w:eastAsiaTheme="minorEastAsia"/>
              </w:rPr>
              <w:t>1</w:t>
            </w:r>
          </w:p>
        </w:tc>
        <w:tc>
          <w:tcPr>
            <w:tcW w:w="8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838A9EB">
            <w:pPr>
              <w:pStyle w:val="18"/>
              <w:kinsoku w:val="0"/>
              <w:overflowPunct w:val="0"/>
              <w:jc w:val="left"/>
              <w:rPr>
                <w:rFonts w:ascii="Times New Roman" w:cs="Times New Roman" w:eastAsiaTheme="minorEastAsia"/>
              </w:rPr>
            </w:pPr>
          </w:p>
        </w:tc>
      </w:tr>
      <w:tr w14:paraId="51591B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ED7DC6">
            <w:pPr>
              <w:pStyle w:val="18"/>
              <w:kinsoku w:val="0"/>
              <w:overflowPunct w:val="0"/>
              <w:spacing w:before="54"/>
              <w:ind w:left="146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</w:t>
            </w:r>
          </w:p>
        </w:tc>
        <w:tc>
          <w:tcPr>
            <w:tcW w:w="112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EFF022D">
            <w:pPr>
              <w:pStyle w:val="2"/>
              <w:kinsoku w:val="0"/>
              <w:overflowPunct w:val="0"/>
              <w:spacing w:before="2"/>
              <w:rPr>
                <w:rFonts w:ascii="Arial Unicode MS" w:eastAsia="Arial Unicode MS" w:cs="Arial Unicode MS"/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8034BBE">
            <w:pPr>
              <w:pStyle w:val="18"/>
              <w:kinsoku w:val="0"/>
              <w:overflowPunct w:val="0"/>
              <w:spacing w:before="31"/>
              <w:ind w:left="110" w:right="103"/>
            </w:pPr>
            <w:r>
              <w:rPr>
                <w:rFonts w:hint="eastAsia"/>
              </w:rPr>
              <w:t>装箱单</w:t>
            </w:r>
          </w:p>
        </w:tc>
        <w:tc>
          <w:tcPr>
            <w:tcW w:w="1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7D983B">
            <w:pPr>
              <w:pStyle w:val="18"/>
              <w:kinsoku w:val="0"/>
              <w:overflowPunct w:val="0"/>
              <w:jc w:val="left"/>
              <w:rPr>
                <w:rFonts w:ascii="Times New Roman" w:cs="Times New Roman" w:eastAsiaTheme="minorEastAsia"/>
              </w:rPr>
            </w:pP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A45F1F6">
            <w:pPr>
              <w:pStyle w:val="18"/>
              <w:kinsoku w:val="0"/>
              <w:overflowPunct w:val="0"/>
              <w:spacing w:before="31"/>
              <w:ind w:left="4"/>
            </w:pPr>
            <w:r>
              <w:rPr>
                <w:rFonts w:hint="eastAsia"/>
              </w:rPr>
              <w:t>份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860652C">
            <w:pPr>
              <w:pStyle w:val="18"/>
              <w:kinsoku w:val="0"/>
              <w:overflowPunct w:val="0"/>
              <w:spacing w:before="47"/>
              <w:ind w:left="10"/>
              <w:rPr>
                <w:rFonts w:ascii="Times New Roman" w:cs="Times New Roman" w:eastAsiaTheme="minorEastAsia"/>
              </w:rPr>
            </w:pPr>
            <w:r>
              <w:rPr>
                <w:rFonts w:ascii="Times New Roman" w:cs="Times New Roman" w:eastAsiaTheme="minorEastAsia"/>
              </w:rPr>
              <w:t>1</w:t>
            </w:r>
          </w:p>
        </w:tc>
        <w:tc>
          <w:tcPr>
            <w:tcW w:w="8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5163E19">
            <w:pPr>
              <w:pStyle w:val="18"/>
              <w:kinsoku w:val="0"/>
              <w:overflowPunct w:val="0"/>
              <w:jc w:val="left"/>
              <w:rPr>
                <w:rFonts w:ascii="Times New Roman" w:cs="Times New Roman" w:eastAsiaTheme="minorEastAsia"/>
              </w:rPr>
            </w:pPr>
          </w:p>
        </w:tc>
      </w:tr>
    </w:tbl>
    <w:p w14:paraId="52014DEE">
      <w:pPr>
        <w:spacing w:after="312" w:afterLines="100" w:line="360" w:lineRule="auto"/>
        <w:jc w:val="left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</w:p>
    <w:p w14:paraId="2C98C701">
      <w:pPr>
        <w:spacing w:after="156" w:afterLines="50" w:line="360" w:lineRule="auto"/>
        <w:jc w:val="left"/>
        <w:rPr>
          <w:rFonts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选配软件</w:t>
      </w:r>
    </w:p>
    <w:p w14:paraId="7C173C37"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 xml:space="preserve">本机可选配维氏测量软件与电脑，安装好 CCD 摄录机及软件卡就可成为图像处理的显微硬度计使用，其功能强大，是现阶段较为理想的测试仪器。可通过网络对试验结果及图像进行传输。 </w:t>
      </w:r>
    </w:p>
    <w:p w14:paraId="226DF56E">
      <w:pPr>
        <w:spacing w:after="156" w:afterLines="50" w:line="360" w:lineRule="auto"/>
        <w:jc w:val="left"/>
        <w:rPr>
          <w:rFonts w:ascii="微软雅黑" w:hAnsi="微软雅黑" w:eastAsia="微软雅黑" w:cs="微软雅黑"/>
          <w:b/>
          <w:bCs/>
          <w:sz w:val="28"/>
          <w:szCs w:val="28"/>
        </w:rPr>
      </w:pPr>
      <w: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262890</wp:posOffset>
            </wp:positionV>
            <wp:extent cx="5367020" cy="2792730"/>
            <wp:effectExtent l="190500" t="190500" r="195580" b="19812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152" cy="28034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F6D42B7">
      <w:pPr>
        <w:spacing w:after="156" w:afterLines="50" w:line="360" w:lineRule="auto"/>
        <w:jc w:val="left"/>
        <w:rPr>
          <w:rFonts w:ascii="微软雅黑" w:hAnsi="微软雅黑" w:eastAsia="微软雅黑" w:cs="微软雅黑"/>
          <w:b/>
          <w:bCs/>
          <w:sz w:val="28"/>
          <w:szCs w:val="28"/>
        </w:rPr>
      </w:pPr>
    </w:p>
    <w:p w14:paraId="4DA56ACE">
      <w:pPr>
        <w:spacing w:after="156" w:afterLines="50" w:line="360" w:lineRule="auto"/>
        <w:jc w:val="left"/>
        <w:rPr>
          <w:rFonts w:ascii="微软雅黑" w:hAnsi="微软雅黑" w:eastAsia="微软雅黑" w:cs="微软雅黑"/>
          <w:b/>
          <w:bCs/>
          <w:sz w:val="28"/>
          <w:szCs w:val="28"/>
        </w:rPr>
      </w:pPr>
    </w:p>
    <w:p w14:paraId="5DFF3248">
      <w:pPr>
        <w:spacing w:after="156" w:afterLines="50" w:line="360" w:lineRule="auto"/>
        <w:jc w:val="left"/>
        <w:rPr>
          <w:rFonts w:ascii="微软雅黑" w:hAnsi="微软雅黑" w:eastAsia="微软雅黑" w:cs="微软雅黑"/>
          <w:b/>
          <w:bCs/>
          <w:sz w:val="28"/>
          <w:szCs w:val="28"/>
        </w:rPr>
      </w:pPr>
    </w:p>
    <w:p w14:paraId="2238DF02">
      <w:pPr>
        <w:spacing w:after="156" w:afterLines="50" w:line="360" w:lineRule="auto"/>
        <w:jc w:val="left"/>
        <w:rPr>
          <w:rFonts w:ascii="微软雅黑" w:hAnsi="微软雅黑" w:eastAsia="微软雅黑" w:cs="微软雅黑"/>
          <w:b/>
          <w:bCs/>
          <w:sz w:val="28"/>
          <w:szCs w:val="28"/>
        </w:rPr>
      </w:pPr>
    </w:p>
    <w:p w14:paraId="7AD003F3">
      <w:pPr>
        <w:spacing w:after="156" w:afterLines="50" w:line="360" w:lineRule="auto"/>
        <w:jc w:val="left"/>
        <w:rPr>
          <w:rFonts w:ascii="微软雅黑" w:hAnsi="微软雅黑" w:eastAsia="微软雅黑" w:cs="微软雅黑"/>
          <w:b/>
          <w:bCs/>
          <w:sz w:val="28"/>
          <w:szCs w:val="28"/>
        </w:rPr>
      </w:pPr>
    </w:p>
    <w:p w14:paraId="73950DA4">
      <w:pPr>
        <w:spacing w:after="156" w:afterLines="50" w:line="360" w:lineRule="auto"/>
        <w:jc w:val="left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  <w:r>
        <w:rPr>
          <w:rFonts w:ascii="微软雅黑" w:hAnsi="微软雅黑" w:eastAsia="微软雅黑" w:cs="微软雅黑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1139190</wp:posOffset>
                </wp:positionH>
                <wp:positionV relativeFrom="paragraph">
                  <wp:posOffset>110490</wp:posOffset>
                </wp:positionV>
                <wp:extent cx="3501390" cy="1404620"/>
                <wp:effectExtent l="0" t="0" r="22860" b="1778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13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</a:ln>
                      </wps:spPr>
                      <wps:txbx>
                        <w:txbxContent>
                          <w:p w14:paraId="2D3007D1">
                            <w:r>
                              <w:rPr>
                                <w:rFonts w:hint="eastAsia" w:ascii="微软雅黑" w:hAnsi="微软雅黑" w:eastAsia="微软雅黑" w:cs="微软雅黑"/>
                                <w:sz w:val="28"/>
                                <w:szCs w:val="28"/>
                              </w:rPr>
                              <w:t>维氏硬度测量系统（选配手动、自动款）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89.7pt;margin-top:8.7pt;height:110.6pt;width:275.7pt;mso-wrap-distance-bottom:3.6pt;mso-wrap-distance-left:9pt;mso-wrap-distance-right:9pt;mso-wrap-distance-top:3.6pt;z-index:251665408;mso-width-relative:page;mso-height-relative:margin;mso-height-percent:200;" fillcolor="#FFFFFF" filled="t" stroked="t" coordsize="21600,21600" o:gfxdata="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JoeUdoAAAAKAQAADwAAAAAAAAABACAAAAAiAAAAZHJz&#10;L2Rvd25yZXYueG1sUEsBAhQAFAAAAAgAh07iQCu9Eng7AgAAfgQAAA4AAAAAAAAAAQAgAAAAKQEA&#10;AGRycy9lMm9Eb2MueG1sUEsFBgAAAAAGAAYAWQEAANYFAAAAAA==&#10;">
                <v:fill on="t" focussize="0,0"/>
                <v:stroke color="#FFFFFF [3212]" miterlimit="8" joinstyle="miter"/>
                <v:imagedata o:title=""/>
                <o:lock v:ext="edit" aspectratio="f"/>
                <v:textbox style="mso-fit-shape-to-text:t;">
                  <w:txbxContent>
                    <w:p w14:paraId="2D3007D1">
                      <w:r>
                        <w:rPr>
                          <w:rFonts w:hint="eastAsia" w:ascii="微软雅黑" w:hAnsi="微软雅黑" w:eastAsia="微软雅黑" w:cs="微软雅黑"/>
                          <w:sz w:val="28"/>
                          <w:szCs w:val="28"/>
                        </w:rPr>
                        <w:t>维氏硬度测量系统（选配手动、自动款）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3941D7">
      <w:pPr>
        <w:spacing w:before="156" w:beforeLines="50" w:line="360" w:lineRule="auto"/>
        <w:ind w:firstLine="1260" w:firstLineChars="600"/>
        <w:jc w:val="left"/>
        <w:rPr>
          <w:rFonts w:ascii="微软雅黑" w:hAnsi="微软雅黑" w:eastAsia="微软雅黑" w:cs="微软雅黑"/>
          <w:sz w:val="28"/>
          <w:szCs w:val="28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365760</wp:posOffset>
            </wp:positionV>
            <wp:extent cx="5215890" cy="2680970"/>
            <wp:effectExtent l="0" t="0" r="3810" b="5080"/>
            <wp:wrapNone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311" cy="2703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9FB94A">
      <w:pPr>
        <w:spacing w:before="156" w:beforeLines="50" w:line="360" w:lineRule="auto"/>
        <w:ind w:firstLine="1680" w:firstLineChars="600"/>
        <w:jc w:val="left"/>
        <w:rPr>
          <w:rFonts w:ascii="微软雅黑" w:hAnsi="微软雅黑" w:eastAsia="微软雅黑" w:cs="微软雅黑"/>
          <w:sz w:val="28"/>
          <w:szCs w:val="28"/>
        </w:rPr>
      </w:pPr>
    </w:p>
    <w:p w14:paraId="12F80A73">
      <w:pPr>
        <w:spacing w:before="156" w:beforeLines="50" w:line="360" w:lineRule="auto"/>
        <w:ind w:firstLine="1680" w:firstLineChars="600"/>
        <w:jc w:val="left"/>
        <w:rPr>
          <w:rFonts w:ascii="微软雅黑" w:hAnsi="微软雅黑" w:eastAsia="微软雅黑" w:cs="微软雅黑"/>
          <w:sz w:val="28"/>
          <w:szCs w:val="28"/>
        </w:rPr>
      </w:pPr>
    </w:p>
    <w:p w14:paraId="1BE940A7">
      <w:pPr>
        <w:spacing w:before="156" w:beforeLines="50" w:line="360" w:lineRule="auto"/>
        <w:ind w:firstLine="1680" w:firstLineChars="600"/>
        <w:jc w:val="left"/>
        <w:rPr>
          <w:rFonts w:ascii="微软雅黑" w:hAnsi="微软雅黑" w:eastAsia="微软雅黑" w:cs="微软雅黑"/>
          <w:sz w:val="28"/>
          <w:szCs w:val="28"/>
        </w:rPr>
      </w:pPr>
    </w:p>
    <w:p w14:paraId="079155AA">
      <w:pPr>
        <w:spacing w:before="156" w:beforeLines="50" w:line="360" w:lineRule="auto"/>
        <w:ind w:firstLine="1680" w:firstLineChars="600"/>
        <w:jc w:val="left"/>
        <w:rPr>
          <w:rFonts w:ascii="微软雅黑" w:hAnsi="微软雅黑" w:eastAsia="微软雅黑" w:cs="微软雅黑"/>
          <w:sz w:val="28"/>
          <w:szCs w:val="28"/>
        </w:rPr>
      </w:pPr>
    </w:p>
    <w:p w14:paraId="1593F9BE">
      <w:pPr>
        <w:spacing w:before="156" w:beforeLines="50" w:line="360" w:lineRule="auto"/>
        <w:jc w:val="left"/>
        <w:rPr>
          <w:rFonts w:hint="eastAsia" w:ascii="微软雅黑" w:hAnsi="微软雅黑" w:eastAsia="微软雅黑" w:cs="微软雅黑"/>
          <w:sz w:val="28"/>
          <w:szCs w:val="28"/>
        </w:rPr>
      </w:pPr>
    </w:p>
    <w:p w14:paraId="33099931">
      <w:pPr>
        <w:widowControl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ascii="微软雅黑" w:hAnsi="微软雅黑" w:eastAsia="微软雅黑" w:cs="微软雅黑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2023110</wp:posOffset>
                </wp:positionH>
                <wp:positionV relativeFrom="paragraph">
                  <wp:posOffset>201930</wp:posOffset>
                </wp:positionV>
                <wp:extent cx="1330325" cy="1404620"/>
                <wp:effectExtent l="0" t="0" r="22225" b="17780"/>
                <wp:wrapSquare wrapText="bothSides"/>
                <wp:docPr id="3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03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</a:ln>
                      </wps:spPr>
                      <wps:txbx>
                        <w:txbxContent>
                          <w:p w14:paraId="26A8963F">
                            <w:r>
                              <w:rPr>
                                <w:rFonts w:ascii="微软雅黑" w:hAnsi="微软雅黑" w:eastAsia="微软雅黑" w:cs="微软雅黑"/>
                                <w:sz w:val="28"/>
                                <w:szCs w:val="28"/>
                              </w:rPr>
                              <w:t>软件操作界面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59.3pt;margin-top:15.9pt;height:110.6pt;width:104.75pt;mso-wrap-distance-bottom:3.6pt;mso-wrap-distance-left:9pt;mso-wrap-distance-right:9pt;mso-wrap-distance-top:3.6pt;z-index:251667456;mso-width-relative:page;mso-height-relative:margin;mso-height-percent:200;" fillcolor="#FFFFFF" filled="t" stroked="t" coordsize="21600,21600" o:gfxdata="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wKEML2gAAAAoBAAAPAAAAAAAAAAEAIAAAACIAAABkcnMvZG93&#10;bnJldi54bWxQSwECFAAUAAAACACHTuJAwU8QDDcCAAB9BAAADgAAAAAAAAABACAAAAApAQAAZHJz&#10;L2Uyb0RvYy54bWxQSwUGAAAAAAYABgBZAQAA0gUAAAAA&#10;">
                <v:fill on="t" focussize="0,0"/>
                <v:stroke color="#FFFFFF [3212]" miterlimit="8" joinstyle="miter"/>
                <v:imagedata o:title=""/>
                <o:lock v:ext="edit" aspectratio="f"/>
                <v:textbox style="mso-fit-shape-to-text:t;">
                  <w:txbxContent>
                    <w:p w14:paraId="26A8963F">
                      <w:r>
                        <w:rPr>
                          <w:rFonts w:ascii="微软雅黑" w:hAnsi="微软雅黑" w:eastAsia="微软雅黑" w:cs="微软雅黑"/>
                          <w:sz w:val="28"/>
                          <w:szCs w:val="28"/>
                        </w:rPr>
                        <w:t>软件操作界面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46B423">
      <w:pPr>
        <w:widowControl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</w:p>
    <w:p w14:paraId="3CA18BFF">
      <w:pPr>
        <w:spacing w:after="312" w:afterLines="100" w:line="360" w:lineRule="auto"/>
        <w:jc w:val="left"/>
        <w:rPr>
          <w:rFonts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产品优势</w:t>
      </w:r>
    </w:p>
    <w:p w14:paraId="407F8E1B">
      <w:pPr>
        <w:spacing w:after="312" w:afterLines="100" w:line="360" w:lineRule="auto"/>
        <w:jc w:val="left"/>
        <w:rPr>
          <w:rFonts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cs="Tahoma" w:asciiTheme="minorEastAsia" w:hAnsiTheme="minorEastAsia"/>
          <w:b/>
          <w:bCs/>
          <w:color w:val="444444"/>
          <w:sz w:val="24"/>
          <w:szCs w:val="24"/>
          <w:shd w:val="clear" w:color="auto" w:fill="FFFFFF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103505</wp:posOffset>
            </wp:positionV>
            <wp:extent cx="5760720" cy="2028825"/>
            <wp:effectExtent l="152400" t="171450" r="144780" b="180975"/>
            <wp:wrapNone/>
            <wp:docPr id="4" name="图片 4" descr="159918405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99184052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290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14:paraId="11E39772">
      <w:pPr>
        <w:spacing w:after="312" w:afterLines="100" w:line="360" w:lineRule="auto"/>
        <w:jc w:val="left"/>
        <w:rPr>
          <w:rFonts w:ascii="微软雅黑" w:hAnsi="微软雅黑" w:eastAsia="微软雅黑" w:cs="微软雅黑"/>
          <w:b/>
          <w:bCs/>
          <w:sz w:val="28"/>
          <w:szCs w:val="28"/>
        </w:rPr>
      </w:pPr>
    </w:p>
    <w:p w14:paraId="1BC63489">
      <w:pPr>
        <w:spacing w:after="312" w:afterLines="100" w:line="360" w:lineRule="auto"/>
        <w:jc w:val="left"/>
        <w:rPr>
          <w:rFonts w:ascii="微软雅黑" w:hAnsi="微软雅黑" w:eastAsia="微软雅黑" w:cs="微软雅黑"/>
          <w:b/>
          <w:bCs/>
          <w:sz w:val="28"/>
          <w:szCs w:val="28"/>
        </w:rPr>
      </w:pPr>
    </w:p>
    <w:p w14:paraId="5AA2E0FC">
      <w:pPr>
        <w:widowControl/>
        <w:rPr>
          <w:rFonts w:cs="Tahoma" w:asciiTheme="minorEastAsia" w:hAnsiTheme="minorEastAsia"/>
          <w:color w:val="444444"/>
          <w:sz w:val="24"/>
          <w:szCs w:val="24"/>
          <w:shd w:val="clear" w:color="auto" w:fill="FFFFFF"/>
        </w:rPr>
      </w:pPr>
    </w:p>
    <w:p w14:paraId="359E12BE">
      <w:pPr>
        <w:widowControl/>
        <w:rPr>
          <w:rFonts w:cs="Tahoma" w:asciiTheme="minorEastAsia" w:hAnsiTheme="minorEastAsia"/>
          <w:color w:val="444444"/>
          <w:sz w:val="24"/>
          <w:szCs w:val="24"/>
          <w:shd w:val="clear" w:color="auto" w:fill="FFFFFF"/>
        </w:rPr>
      </w:pPr>
    </w:p>
    <w:p w14:paraId="0C41CBC8">
      <w:pPr>
        <w:widowControl/>
        <w:rPr>
          <w:rFonts w:cs="Tahoma" w:asciiTheme="minorEastAsia" w:hAnsiTheme="minorEastAsia"/>
          <w:color w:val="444444"/>
          <w:sz w:val="24"/>
          <w:szCs w:val="24"/>
          <w:shd w:val="clear" w:color="auto" w:fill="FFFFFF"/>
        </w:rPr>
      </w:pPr>
    </w:p>
    <w:p w14:paraId="53337971">
      <w:pPr>
        <w:widowControl/>
        <w:rPr>
          <w:rFonts w:cs="Tahoma" w:asciiTheme="minorEastAsia" w:hAnsiTheme="minorEastAsia"/>
          <w:color w:val="444444"/>
          <w:sz w:val="24"/>
          <w:szCs w:val="24"/>
          <w:shd w:val="clear" w:color="auto" w:fill="FFFFFF"/>
        </w:rPr>
      </w:pPr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-231775</wp:posOffset>
            </wp:positionH>
            <wp:positionV relativeFrom="paragraph">
              <wp:posOffset>160020</wp:posOffset>
            </wp:positionV>
            <wp:extent cx="6561455" cy="2362835"/>
            <wp:effectExtent l="0" t="0" r="0" b="0"/>
            <wp:wrapNone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1373" cy="236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C6D052">
      <w:pPr>
        <w:widowControl/>
        <w:rPr>
          <w:rFonts w:cs="Tahoma" w:asciiTheme="minorEastAsia" w:hAnsiTheme="minorEastAsia"/>
          <w:color w:val="444444"/>
          <w:sz w:val="24"/>
          <w:szCs w:val="24"/>
          <w:shd w:val="clear" w:color="auto" w:fill="FFFFFF"/>
        </w:rPr>
      </w:pPr>
    </w:p>
    <w:p w14:paraId="7E32C5AF">
      <w:pPr>
        <w:widowControl/>
        <w:rPr>
          <w:rFonts w:cs="Tahoma" w:asciiTheme="minorEastAsia" w:hAnsiTheme="minorEastAsia"/>
          <w:color w:val="444444"/>
          <w:sz w:val="24"/>
          <w:szCs w:val="24"/>
          <w:shd w:val="clear" w:color="auto" w:fill="FFFFFF"/>
        </w:rPr>
      </w:pPr>
    </w:p>
    <w:p w14:paraId="7CD6B9FD">
      <w:pPr>
        <w:widowControl/>
        <w:rPr>
          <w:rFonts w:cs="Tahoma" w:asciiTheme="minorEastAsia" w:hAnsiTheme="minorEastAsia"/>
          <w:color w:val="444444"/>
          <w:sz w:val="24"/>
          <w:szCs w:val="24"/>
          <w:shd w:val="clear" w:color="auto" w:fill="FFFFFF"/>
        </w:rPr>
      </w:pPr>
    </w:p>
    <w:p w14:paraId="54AA2302">
      <w:pPr>
        <w:widowControl/>
        <w:rPr>
          <w:rFonts w:cs="Tahoma" w:asciiTheme="minorEastAsia" w:hAnsiTheme="minorEastAsia"/>
          <w:color w:val="444444"/>
          <w:sz w:val="24"/>
          <w:szCs w:val="24"/>
          <w:shd w:val="clear" w:color="auto" w:fill="FFFFFF"/>
        </w:rPr>
      </w:pPr>
    </w:p>
    <w:p w14:paraId="1E0DE68F">
      <w:pPr>
        <w:widowControl/>
        <w:rPr>
          <w:rFonts w:cs="Tahoma" w:asciiTheme="minorEastAsia" w:hAnsiTheme="minorEastAsia"/>
          <w:color w:val="444444"/>
          <w:sz w:val="24"/>
          <w:szCs w:val="24"/>
          <w:shd w:val="clear" w:color="auto" w:fill="FFFFFF"/>
        </w:rPr>
      </w:pPr>
    </w:p>
    <w:p w14:paraId="3781A39C">
      <w:pPr>
        <w:widowControl/>
        <w:spacing w:after="312" w:afterLines="100" w:line="360" w:lineRule="auto"/>
        <w:rPr>
          <w:rFonts w:ascii="微软雅黑" w:hAnsi="微软雅黑" w:eastAsia="微软雅黑" w:cs="Tahoma"/>
          <w:color w:val="444444"/>
          <w:sz w:val="30"/>
          <w:szCs w:val="30"/>
          <w:shd w:val="clear" w:color="auto" w:fill="FFFFFF"/>
        </w:rPr>
      </w:pPr>
    </w:p>
    <w:p w14:paraId="40BB083E">
      <w:pPr>
        <w:widowControl/>
        <w:spacing w:after="312" w:afterLines="100" w:line="360" w:lineRule="auto"/>
        <w:rPr>
          <w:rFonts w:ascii="微软雅黑" w:hAnsi="微软雅黑" w:eastAsia="微软雅黑" w:cs="Tahoma"/>
          <w:color w:val="444444"/>
          <w:sz w:val="30"/>
          <w:szCs w:val="30"/>
          <w:shd w:val="clear" w:color="auto" w:fill="FFFFFF"/>
        </w:rPr>
      </w:pPr>
    </w:p>
    <w:p w14:paraId="62380B9D">
      <w:pPr>
        <w:widowControl/>
        <w:spacing w:after="312" w:afterLines="100" w:line="360" w:lineRule="auto"/>
        <w:rPr>
          <w:rFonts w:hint="eastAsia" w:ascii="微软雅黑" w:hAnsi="微软雅黑" w:eastAsia="微软雅黑" w:cs="Tahoma"/>
          <w:color w:val="444444"/>
          <w:sz w:val="30"/>
          <w:szCs w:val="30"/>
          <w:shd w:val="clear" w:color="auto" w:fill="FFFFFF"/>
        </w:rPr>
      </w:pPr>
    </w:p>
    <w:p w14:paraId="143E484B">
      <w:pPr>
        <w:widowControl/>
        <w:spacing w:after="312" w:afterLines="100" w:line="360" w:lineRule="auto"/>
        <w:rPr>
          <w:rFonts w:hint="eastAsia" w:cs="Tahoma" w:asciiTheme="minorEastAsia" w:hAnsiTheme="minorEastAsia"/>
          <w:b/>
          <w:bCs/>
          <w:color w:val="444444"/>
          <w:sz w:val="24"/>
          <w:szCs w:val="24"/>
          <w:shd w:val="clear" w:color="auto" w:fill="FFFFFF"/>
        </w:rPr>
      </w:pPr>
      <w:r>
        <w:rPr>
          <w:rFonts w:hint="eastAsia" w:ascii="微软雅黑" w:hAnsi="微软雅黑" w:eastAsia="微软雅黑" w:cs="Tahoma"/>
          <w:b/>
          <w:bCs/>
          <w:color w:val="444444"/>
          <w:sz w:val="30"/>
          <w:szCs w:val="30"/>
          <w:shd w:val="clear" w:color="auto" w:fill="FFFFFF"/>
        </w:rPr>
        <w:t>相关产品推荐</w:t>
      </w:r>
    </w:p>
    <w:p w14:paraId="0A77BB62">
      <w:pPr>
        <w:widowControl/>
        <w:spacing w:before="624" w:beforeLines="200" w:after="312" w:afterLines="100"/>
        <w:jc w:val="left"/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29845</wp:posOffset>
            </wp:positionV>
            <wp:extent cx="1479550" cy="1630680"/>
            <wp:effectExtent l="171450" t="152400" r="368935" b="37020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5" r="4255"/>
                    <a:stretch>
                      <a:fillRect/>
                    </a:stretch>
                  </pic:blipFill>
                  <pic:spPr>
                    <a:xfrm>
                      <a:off x="0" y="0"/>
                      <a:ext cx="1479395" cy="16305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58420</wp:posOffset>
            </wp:positionV>
            <wp:extent cx="1461770" cy="1640840"/>
            <wp:effectExtent l="171450" t="171450" r="367030" b="30226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9" t="3623" r="19674" b="-3633"/>
                    <a:stretch>
                      <a:fillRect/>
                    </a:stretch>
                  </pic:blipFill>
                  <pic:spPr>
                    <a:xfrm>
                      <a:off x="0" y="0"/>
                      <a:ext cx="1461901" cy="1640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D44AA10">
      <w:pPr>
        <w:widowControl/>
        <w:spacing w:before="624" w:beforeLines="200" w:after="312" w:afterLines="100"/>
        <w:jc w:val="left"/>
        <w:rPr>
          <w:rFonts w:ascii="黑体" w:hAnsi="宋体" w:eastAsia="黑体" w:cs="黑体"/>
          <w:color w:val="000000"/>
          <w:kern w:val="0"/>
          <w:sz w:val="44"/>
          <w:szCs w:val="44"/>
          <w:lang w:bidi="ar"/>
        </w:rPr>
      </w:pPr>
    </w:p>
    <w:p w14:paraId="53BD6EAC">
      <w:pPr>
        <w:widowControl/>
        <w:spacing w:before="624" w:beforeLines="200" w:after="312" w:afterLines="100"/>
        <w:jc w:val="left"/>
        <w:rPr>
          <w:rFonts w:ascii="微软雅黑" w:hAnsi="微软雅黑" w:eastAsia="微软雅黑" w:cs="微软雅黑"/>
          <w:sz w:val="30"/>
          <w:szCs w:val="30"/>
        </w:rPr>
      </w:pPr>
      <w:r>
        <w:rPr>
          <w:rFonts w:cs="Tahoma" w:asciiTheme="minorEastAsia" w:hAnsiTheme="minorEastAsia"/>
          <w:color w:val="44444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371475</wp:posOffset>
                </wp:positionV>
                <wp:extent cx="2768600" cy="581025"/>
                <wp:effectExtent l="0" t="0" r="13335" b="28575"/>
                <wp:wrapNone/>
                <wp:docPr id="29" name="文本框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491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68D7C4E">
                            <w:pPr>
                              <w:jc w:val="center"/>
                              <w:rPr>
                                <w:rFonts w:asciiTheme="minorEastAsia" w:hAnsiTheme="minorEastAsia" w:cstheme="minorEastAsia"/>
                                <w:sz w:val="28"/>
                              </w:rPr>
                            </w:pPr>
                            <w:r>
                              <w:rPr>
                                <w:rFonts w:asciiTheme="minorEastAsia" w:hAnsiTheme="minorEastAsia" w:cstheme="minorEastAsia"/>
                                <w:sz w:val="28"/>
                              </w:rPr>
                              <w:t>HBS3000-312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sz w:val="28"/>
                              </w:rPr>
                              <w:t>型数显布氏硬度计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164" o:spid="_x0000_s1026" o:spt="202" type="#_x0000_t202" style="position:absolute;left:0pt;margin-left:214.5pt;margin-top:29.25pt;height:45.75pt;width:218pt;z-index:251660288;mso-width-relative:page;mso-height-relative:page;" fillcolor="#FFFFFF" filled="t" stroked="t" coordsize="21600,21600" o:gfxdata="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HvcMqdgAAAAKAQAADwAAAAAA&#10;AAABACAAAAAiAAAAZHJzL2Rvd25yZXYueG1sUEsBAhQAFAAAAAgAh07iQP/JuCYTAgAARwQAAA4A&#10;AAAAAAAAAQAgAAAAJwEAAGRycy9lMm9Eb2MueG1sUEsFBgAAAAAGAAYAWQEAAKwFAAAAAA==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 w14:paraId="168D7C4E">
                      <w:pPr>
                        <w:jc w:val="center"/>
                        <w:rPr>
                          <w:rFonts w:asciiTheme="minorEastAsia" w:hAnsiTheme="minorEastAsia" w:cstheme="minorEastAsia"/>
                          <w:sz w:val="28"/>
                        </w:rPr>
                      </w:pPr>
                      <w:r>
                        <w:rPr>
                          <w:rFonts w:asciiTheme="minorEastAsia" w:hAnsiTheme="minorEastAsia" w:cstheme="minorEastAsia"/>
                          <w:sz w:val="28"/>
                        </w:rPr>
                        <w:t>HBS3000-312</w:t>
                      </w:r>
                      <w:r>
                        <w:rPr>
                          <w:rFonts w:hint="eastAsia" w:asciiTheme="minorEastAsia" w:hAnsiTheme="minorEastAsia" w:cstheme="minorEastAsia"/>
                          <w:sz w:val="28"/>
                        </w:rPr>
                        <w:t>型数显布氏硬度计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ahoma" w:asciiTheme="minorEastAsia" w:hAnsiTheme="minorEastAsia"/>
          <w:color w:val="444444"/>
          <w:sz w:val="24"/>
          <w:szCs w:val="24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42545</wp:posOffset>
                </wp:positionH>
                <wp:positionV relativeFrom="paragraph">
                  <wp:posOffset>347345</wp:posOffset>
                </wp:positionV>
                <wp:extent cx="2405380" cy="497205"/>
                <wp:effectExtent l="4445" t="5080" r="13335" b="15875"/>
                <wp:wrapNone/>
                <wp:docPr id="28" name="文本框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5380" cy="497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116FC5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sz w:val="28"/>
                              </w:rPr>
                              <w:t>HRS-150S型数显洛氏硬度计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163" o:spid="_x0000_s1026" o:spt="202" type="#_x0000_t202" style="position:absolute;left:0pt;margin-left:3.35pt;margin-top:27.35pt;height:39.15pt;width:189.4pt;z-index:251659264;mso-width-relative:page;mso-height-relative:margin;mso-height-percent:200;" fillcolor="#FFFFFF" filled="t" stroked="t" coordsize="21600,21600" o:gfxdata="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Zct+vNkAAAAIAQAADwAA&#10;AAAAAAABACAAAAAiAAAAZHJzL2Rvd25yZXYueG1sUEsBAhQAFAAAAAgAh07iQF3NOnkVAgAAUwQA&#10;AA4AAAAAAAAAAQAgAAAAKAEAAGRycy9lMm9Eb2MueG1sUEsFBgAAAAAGAAYAWQEAAK8FAAAAAA==&#10;">
                <v:fill on="t" focussize="0,0"/>
                <v:stroke color="#FFFFFF" joinstyle="miter"/>
                <v:imagedata o:title=""/>
                <o:lock v:ext="edit" aspectratio="f"/>
                <v:textbox style="mso-fit-shape-to-text:t;">
                  <w:txbxContent>
                    <w:p w14:paraId="4116FC52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hint="eastAsia" w:asciiTheme="minorEastAsia" w:hAnsiTheme="minorEastAsia"/>
                          <w:sz w:val="28"/>
                        </w:rPr>
                        <w:t>HRS-150S型数显洛氏硬度计</w:t>
                      </w:r>
                    </w:p>
                  </w:txbxContent>
                </v:textbox>
              </v:shape>
            </w:pict>
          </mc:Fallback>
        </mc:AlternateContent>
      </w:r>
    </w:p>
    <w:p w14:paraId="27123E53">
      <w:pPr>
        <w:spacing w:before="312" w:beforeLines="100" w:line="360" w:lineRule="auto"/>
        <w:jc w:val="left"/>
        <w:rPr>
          <w:rFonts w:ascii="微软雅黑" w:hAnsi="微软雅黑" w:eastAsia="微软雅黑" w:cs="微软雅黑"/>
          <w:sz w:val="30"/>
          <w:szCs w:val="30"/>
        </w:rPr>
      </w:pPr>
    </w:p>
    <w:p w14:paraId="5A286FE1">
      <w:pPr>
        <w:spacing w:before="312" w:beforeLines="100" w:line="360" w:lineRule="auto"/>
        <w:jc w:val="left"/>
        <w:rPr>
          <w:rFonts w:hint="eastAsia" w:ascii="微软雅黑" w:hAnsi="微软雅黑" w:eastAsia="微软雅黑" w:cs="微软雅黑"/>
          <w:sz w:val="30"/>
          <w:szCs w:val="30"/>
        </w:rPr>
      </w:pPr>
    </w:p>
    <w:p w14:paraId="546856D8">
      <w:pPr>
        <w:spacing w:before="312" w:beforeLines="100" w:line="360" w:lineRule="auto"/>
        <w:jc w:val="left"/>
        <w:rPr>
          <w:rFonts w:ascii="微软雅黑" w:hAnsi="微软雅黑" w:eastAsia="微软雅黑" w:cs="微软雅黑"/>
          <w:b/>
          <w:bCs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sz w:val="30"/>
          <w:szCs w:val="30"/>
        </w:rPr>
        <w:t>企业简介</w:t>
      </w:r>
    </w:p>
    <w:p w14:paraId="48DD6519">
      <w:pPr>
        <w:spacing w:before="312" w:beforeLines="100" w:line="360" w:lineRule="auto"/>
        <w:jc w:val="left"/>
        <w:rPr>
          <w:rFonts w:ascii="微软雅黑" w:hAnsi="微软雅黑" w:eastAsia="微软雅黑" w:cs="微软雅黑"/>
          <w:sz w:val="30"/>
          <w:szCs w:val="30"/>
        </w:rPr>
      </w:pPr>
      <w:r>
        <w:rPr>
          <w:rFonts w:hint="eastAsia" w:ascii="微软雅黑" w:hAnsi="微软雅黑" w:eastAsia="微软雅黑" w:cs="微软雅黑"/>
          <w:sz w:val="30"/>
          <w:szCs w:val="30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568325</wp:posOffset>
            </wp:positionH>
            <wp:positionV relativeFrom="paragraph">
              <wp:posOffset>257175</wp:posOffset>
            </wp:positionV>
            <wp:extent cx="4494530" cy="2447925"/>
            <wp:effectExtent l="152400" t="152400" r="363220" b="371475"/>
            <wp:wrapNone/>
            <wp:docPr id="50" name="图片 5" descr="E:\王进文件夹\销售\照片\公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" descr="E:\王进文件夹\销售\照片\公司\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4530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CBB687E">
      <w:pPr>
        <w:spacing w:before="312" w:beforeLines="100" w:line="360" w:lineRule="auto"/>
        <w:jc w:val="left"/>
        <w:rPr>
          <w:rFonts w:ascii="微软雅黑" w:hAnsi="微软雅黑" w:eastAsia="微软雅黑" w:cs="微软雅黑"/>
          <w:sz w:val="30"/>
          <w:szCs w:val="30"/>
        </w:rPr>
      </w:pPr>
    </w:p>
    <w:p w14:paraId="0372F512">
      <w:pPr>
        <w:spacing w:before="312" w:beforeLines="100" w:line="360" w:lineRule="auto"/>
        <w:jc w:val="left"/>
        <w:rPr>
          <w:rFonts w:ascii="微软雅黑" w:hAnsi="微软雅黑" w:eastAsia="微软雅黑" w:cs="微软雅黑"/>
          <w:sz w:val="30"/>
          <w:szCs w:val="30"/>
        </w:rPr>
      </w:pPr>
    </w:p>
    <w:p w14:paraId="1A3CFB7D">
      <w:pPr>
        <w:spacing w:before="312" w:beforeLines="100" w:line="360" w:lineRule="auto"/>
        <w:jc w:val="left"/>
        <w:rPr>
          <w:rFonts w:ascii="微软雅黑" w:hAnsi="微软雅黑" w:eastAsia="微软雅黑" w:cs="微软雅黑"/>
          <w:sz w:val="30"/>
          <w:szCs w:val="30"/>
        </w:rPr>
      </w:pPr>
    </w:p>
    <w:p w14:paraId="034EE874">
      <w:pPr>
        <w:spacing w:before="312" w:beforeLines="100" w:line="360" w:lineRule="auto"/>
        <w:jc w:val="left"/>
        <w:rPr>
          <w:rFonts w:ascii="微软雅黑" w:hAnsi="微软雅黑" w:eastAsia="微软雅黑" w:cs="微软雅黑"/>
          <w:sz w:val="30"/>
          <w:szCs w:val="30"/>
        </w:rPr>
      </w:pPr>
    </w:p>
    <w:p w14:paraId="41D88080">
      <w:pPr>
        <w:spacing w:before="156" w:beforeLines="50" w:line="360" w:lineRule="auto"/>
        <w:ind w:firstLine="480" w:firstLineChars="200"/>
        <w:jc w:val="left"/>
        <w:rPr>
          <w:rFonts w:cs="Tahoma" w:asciiTheme="minorEastAsia" w:hAnsiTheme="minorEastAsia"/>
          <w:color w:val="444444"/>
          <w:sz w:val="24"/>
          <w:szCs w:val="24"/>
          <w:shd w:val="clear" w:color="auto" w:fill="FFFFFF"/>
        </w:rPr>
      </w:pPr>
      <w:r>
        <w:rPr>
          <w:rFonts w:cs="Tahoma" w:asciiTheme="minorEastAsia" w:hAnsiTheme="minorEastAsia"/>
          <w:color w:val="444444"/>
          <w:sz w:val="24"/>
          <w:szCs w:val="24"/>
          <w:shd w:val="clear" w:color="auto" w:fill="FFFFFF"/>
        </w:rPr>
        <w:t>莱州市蔚仪试验器械制造有限公司是国内从事硬度计、金相制样设备、制样耗材研发、生产和销售的龙头企业，公司成立于2001年，占地55亩，现有员工137名，工程技术人才32名, 产品技术开发人员11名，是国家知识产权局认定的国家级知识产权优势企业，山东省科技厅认定的高新技术企业，山东省科学院产学研基地、山东省首批中小企业“隐形冠军”，烟台市金相试样检测设备制造工程实验室、山东省首台（套）技术装备和关键核心零部件及生产企业、烟台市高层次人才载体单位、全国大学生金相技能大赛比赛设备指定供应商</w:t>
      </w:r>
      <w:r>
        <w:rPr>
          <w:rFonts w:hint="eastAsia" w:cs="Tahoma" w:asciiTheme="minorEastAsia" w:hAnsiTheme="minorEastAsia"/>
          <w:color w:val="444444"/>
          <w:sz w:val="24"/>
          <w:szCs w:val="24"/>
          <w:shd w:val="clear" w:color="auto" w:fill="FFFFFF"/>
        </w:rPr>
        <w:t>。</w:t>
      </w:r>
    </w:p>
    <w:p w14:paraId="29C674C9">
      <w:pPr>
        <w:spacing w:before="312" w:beforeLines="100" w:line="360" w:lineRule="auto"/>
        <w:jc w:val="left"/>
        <w:rPr>
          <w:rFonts w:ascii="微软雅黑" w:hAnsi="微软雅黑" w:eastAsia="微软雅黑" w:cs="微软雅黑"/>
          <w:b/>
          <w:bCs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sz w:val="30"/>
          <w:szCs w:val="30"/>
        </w:rPr>
        <w:t>企业发展史</w:t>
      </w:r>
    </w:p>
    <w:p w14:paraId="3D7B0508">
      <w:pPr>
        <w:spacing w:before="156" w:beforeLines="50" w:line="360" w:lineRule="auto"/>
      </w:pPr>
      <w:r>
        <w:rPr>
          <w:rFonts w:hint="eastAsia" w:ascii="Arial" w:hAnsi="Arial" w:cs="Arial"/>
          <w:color w:val="444444"/>
          <w:shd w:val="clear" w:color="auto" w:fill="FFFFFF"/>
        </w:rPr>
        <w:t xml:space="preserve">2001年   </w:t>
      </w:r>
      <w:r>
        <w:rPr>
          <w:rFonts w:ascii="Arial" w:hAnsi="Arial" w:cs="Arial"/>
          <w:color w:val="444444"/>
          <w:shd w:val="clear" w:color="auto" w:fill="FFFFFF"/>
        </w:rPr>
        <w:t>莱州市蔚仪试验器械制造有限公司</w:t>
      </w:r>
      <w:r>
        <w:rPr>
          <w:rFonts w:hint="eastAsia" w:ascii="Arial" w:hAnsi="Arial" w:cs="Arial"/>
          <w:color w:val="444444"/>
          <w:shd w:val="clear" w:color="auto" w:fill="FFFFFF"/>
        </w:rPr>
        <w:t>注册</w:t>
      </w:r>
      <w:r>
        <w:rPr>
          <w:rFonts w:ascii="Arial" w:hAnsi="Arial" w:cs="Arial"/>
          <w:color w:val="444444"/>
          <w:shd w:val="clear" w:color="auto" w:fill="FFFFFF"/>
        </w:rPr>
        <w:t>成立</w:t>
      </w:r>
    </w:p>
    <w:p w14:paraId="337CDEB8">
      <w:pPr>
        <w:spacing w:line="360" w:lineRule="auto"/>
      </w:pPr>
      <w:r>
        <w:rPr>
          <w:rFonts w:hint="eastAsia" w:ascii="Arial" w:hAnsi="Arial" w:cs="Arial"/>
          <w:color w:val="444444"/>
          <w:shd w:val="clear" w:color="auto" w:fill="FFFFFF"/>
        </w:rPr>
        <w:t xml:space="preserve">2004年   </w:t>
      </w:r>
      <w:r>
        <w:rPr>
          <w:rFonts w:ascii="Arial" w:hAnsi="Arial" w:cs="Arial"/>
          <w:color w:val="444444"/>
          <w:shd w:val="clear" w:color="auto" w:fill="FFFFFF"/>
        </w:rPr>
        <w:t>通过了ISO9001质量体系认证</w:t>
      </w:r>
    </w:p>
    <w:p w14:paraId="58791860">
      <w:pPr>
        <w:spacing w:line="360" w:lineRule="auto"/>
      </w:pPr>
      <w:r>
        <w:rPr>
          <w:rFonts w:hint="eastAsia" w:ascii="Arial" w:hAnsi="Arial" w:cs="Arial"/>
          <w:color w:val="444444"/>
          <w:shd w:val="clear" w:color="auto" w:fill="FFFFFF"/>
        </w:rPr>
        <w:t xml:space="preserve">2005年   </w:t>
      </w:r>
      <w:r>
        <w:rPr>
          <w:rFonts w:ascii="Arial" w:hAnsi="Arial" w:cs="Arial"/>
          <w:color w:val="444444"/>
          <w:shd w:val="clear" w:color="auto" w:fill="FFFFFF"/>
        </w:rPr>
        <w:t>取得了自主进出口权</w:t>
      </w:r>
    </w:p>
    <w:p w14:paraId="38A90B6B">
      <w:pPr>
        <w:spacing w:line="360" w:lineRule="auto"/>
      </w:pPr>
      <w:r>
        <w:rPr>
          <w:rFonts w:hint="eastAsia" w:ascii="Arial" w:hAnsi="Arial" w:cs="Arial"/>
          <w:color w:val="444444"/>
          <w:shd w:val="clear" w:color="auto" w:fill="FFFFFF"/>
        </w:rPr>
        <w:t xml:space="preserve">2006年   </w:t>
      </w:r>
      <w:r>
        <w:rPr>
          <w:rFonts w:ascii="Arial" w:hAnsi="Arial" w:cs="Arial"/>
          <w:color w:val="444444"/>
          <w:shd w:val="clear" w:color="auto" w:fill="FFFFFF"/>
        </w:rPr>
        <w:t>国内首台MoPao1000型自动金相试样磨抛机研制成功</w:t>
      </w:r>
    </w:p>
    <w:p w14:paraId="4827DAF7">
      <w:pPr>
        <w:spacing w:line="360" w:lineRule="auto"/>
      </w:pPr>
      <w:r>
        <w:rPr>
          <w:rFonts w:hint="eastAsia" w:ascii="Arial" w:hAnsi="Arial" w:cs="Arial"/>
          <w:color w:val="444444"/>
          <w:shd w:val="clear" w:color="auto" w:fill="FFFFFF"/>
        </w:rPr>
        <w:t xml:space="preserve">2007年   </w:t>
      </w:r>
      <w:r>
        <w:rPr>
          <w:rFonts w:ascii="Arial" w:hAnsi="Arial" w:cs="Arial"/>
          <w:color w:val="444444"/>
          <w:shd w:val="clear" w:color="auto" w:fill="FFFFFF"/>
        </w:rPr>
        <w:t>国内首台LDQ-450型自动金相试样切割机</w:t>
      </w:r>
      <w:r>
        <w:rPr>
          <w:rFonts w:hint="eastAsia" w:ascii="Arial" w:hAnsi="Arial" w:cs="Arial"/>
          <w:color w:val="444444"/>
          <w:shd w:val="clear" w:color="auto" w:fill="FFFFFF"/>
        </w:rPr>
        <w:t>、</w:t>
      </w:r>
      <w:r>
        <w:rPr>
          <w:rFonts w:ascii="Arial" w:hAnsi="Arial" w:cs="Arial"/>
          <w:color w:val="444444"/>
          <w:shd w:val="clear" w:color="auto" w:fill="FFFFFF"/>
        </w:rPr>
        <w:t>ZXQ-5型自动金相试样镶嵌机研制成功</w:t>
      </w:r>
    </w:p>
    <w:p w14:paraId="3C08206E">
      <w:pPr>
        <w:spacing w:line="36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hint="eastAsia" w:ascii="Arial" w:hAnsi="Arial" w:cs="Arial"/>
          <w:color w:val="444444"/>
          <w:shd w:val="clear" w:color="auto" w:fill="FFFFFF"/>
        </w:rPr>
        <w:t xml:space="preserve">2008年   </w:t>
      </w:r>
      <w:r>
        <w:rPr>
          <w:rFonts w:ascii="Arial" w:hAnsi="Arial" w:cs="Arial"/>
          <w:color w:val="444444"/>
          <w:shd w:val="clear" w:color="auto" w:fill="FFFFFF"/>
        </w:rPr>
        <w:t>国内首台GTQ-5000型高速精密切割机研制成功</w:t>
      </w:r>
    </w:p>
    <w:p w14:paraId="1ED0E89D">
      <w:pPr>
        <w:adjustRightInd w:val="0"/>
        <w:spacing w:line="360" w:lineRule="auto"/>
      </w:pPr>
      <w:r>
        <w:rPr>
          <w:rFonts w:hint="eastAsia" w:ascii="Arial" w:hAnsi="Arial" w:cs="Arial"/>
          <w:color w:val="444444"/>
          <w:shd w:val="clear" w:color="auto" w:fill="FFFFFF"/>
        </w:rPr>
        <w:t xml:space="preserve">2011年    </w:t>
      </w:r>
      <w:r>
        <w:rPr>
          <w:rFonts w:ascii="Arial" w:hAnsi="Arial" w:cs="Arial"/>
          <w:color w:val="444444"/>
          <w:shd w:val="clear" w:color="auto" w:fill="FFFFFF"/>
        </w:rPr>
        <w:t>国内同行业第一个取得了欧盟CE认证</w:t>
      </w:r>
      <w:r>
        <w:rPr>
          <w:rFonts w:hint="eastAsia" w:ascii="Arial" w:hAnsi="Arial" w:cs="Arial"/>
          <w:color w:val="444444"/>
          <w:shd w:val="clear" w:color="auto" w:fill="FFFFFF"/>
        </w:rPr>
        <w:t>、</w:t>
      </w:r>
      <w:r>
        <w:rPr>
          <w:rFonts w:ascii="Arial" w:hAnsi="Arial" w:cs="Arial"/>
          <w:color w:val="444444"/>
          <w:shd w:val="clear" w:color="auto" w:fill="FFFFFF"/>
        </w:rPr>
        <w:t>旗下莱州锋峰砂轮有限公司成立</w:t>
      </w:r>
    </w:p>
    <w:p w14:paraId="4F78A1E8">
      <w:pPr>
        <w:spacing w:line="360" w:lineRule="auto"/>
      </w:pPr>
      <w:r>
        <w:rPr>
          <w:rFonts w:hint="eastAsia" w:ascii="Arial" w:hAnsi="Arial" w:cs="Arial"/>
          <w:color w:val="444444"/>
          <w:shd w:val="clear" w:color="auto" w:fill="FFFFFF"/>
        </w:rPr>
        <w:t xml:space="preserve">2012年    </w:t>
      </w:r>
      <w:r>
        <w:rPr>
          <w:rFonts w:ascii="Arial" w:hAnsi="Arial" w:cs="Arial"/>
          <w:color w:val="444444"/>
          <w:shd w:val="clear" w:color="auto" w:fill="FFFFFF"/>
        </w:rPr>
        <w:t>获得山东省科技厅认证的高新技术企业称号</w:t>
      </w:r>
    </w:p>
    <w:p w14:paraId="61E81713">
      <w:pPr>
        <w:spacing w:line="360" w:lineRule="auto"/>
      </w:pPr>
      <w:r>
        <w:rPr>
          <w:rFonts w:hint="eastAsia" w:ascii="Arial" w:hAnsi="Arial" w:cs="Arial"/>
          <w:color w:val="444444"/>
          <w:shd w:val="clear" w:color="auto" w:fill="FFFFFF"/>
        </w:rPr>
        <w:t xml:space="preserve">2013年    </w:t>
      </w:r>
      <w:r>
        <w:rPr>
          <w:rFonts w:ascii="Arial" w:hAnsi="Arial" w:cs="Arial"/>
          <w:color w:val="444444"/>
          <w:shd w:val="clear" w:color="auto" w:fill="FFFFFF"/>
        </w:rPr>
        <w:t>成为山东省科学院产学研基地</w:t>
      </w:r>
    </w:p>
    <w:p w14:paraId="1FCA0CEB">
      <w:pPr>
        <w:spacing w:line="36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hint="eastAsia" w:ascii="Arial" w:hAnsi="Arial" w:cs="Arial"/>
          <w:color w:val="444444"/>
          <w:shd w:val="clear" w:color="auto" w:fill="FFFFFF"/>
        </w:rPr>
        <w:t xml:space="preserve">2014年    </w:t>
      </w:r>
      <w:r>
        <w:rPr>
          <w:rFonts w:ascii="Arial" w:hAnsi="Arial" w:cs="Arial"/>
          <w:color w:val="444444"/>
          <w:shd w:val="clear" w:color="auto" w:fill="FFFFFF"/>
        </w:rPr>
        <w:t>获得烟台市科技型中小企业证书</w:t>
      </w:r>
    </w:p>
    <w:p w14:paraId="36B04B16">
      <w:pPr>
        <w:pStyle w:val="6"/>
        <w:shd w:val="clear" w:color="auto" w:fill="FFFFFF"/>
        <w:spacing w:before="0" w:beforeAutospacing="0" w:after="0" w:afterAutospacing="0"/>
        <w:rPr>
          <w:rFonts w:ascii="Arial" w:hAnsi="Arial" w:cs="Arial" w:eastAsiaTheme="minorEastAsia"/>
          <w:color w:val="444444"/>
          <w:kern w:val="2"/>
          <w:sz w:val="21"/>
          <w:szCs w:val="22"/>
          <w:shd w:val="clear" w:color="auto" w:fill="FFFFFF"/>
        </w:rPr>
      </w:pPr>
      <w:r>
        <w:rPr>
          <w:rFonts w:hint="eastAsia" w:ascii="Arial" w:hAnsi="Arial" w:cs="Arial" w:eastAsiaTheme="minorEastAsia"/>
          <w:color w:val="444444"/>
          <w:kern w:val="2"/>
          <w:sz w:val="21"/>
          <w:szCs w:val="22"/>
          <w:shd w:val="clear" w:color="auto" w:fill="FFFFFF"/>
        </w:rPr>
        <w:t>201</w:t>
      </w:r>
      <w:r>
        <w:rPr>
          <w:rFonts w:ascii="Arial" w:hAnsi="Arial" w:cs="Arial" w:eastAsiaTheme="minorEastAsia"/>
          <w:color w:val="444444"/>
          <w:kern w:val="2"/>
          <w:sz w:val="21"/>
          <w:szCs w:val="22"/>
          <w:shd w:val="clear" w:color="auto" w:fill="FFFFFF"/>
        </w:rPr>
        <w:t>5</w:t>
      </w:r>
      <w:r>
        <w:rPr>
          <w:rFonts w:hint="eastAsia" w:ascii="Arial" w:hAnsi="Arial" w:cs="Arial" w:eastAsiaTheme="minorEastAsia"/>
          <w:color w:val="444444"/>
          <w:kern w:val="2"/>
          <w:sz w:val="21"/>
          <w:szCs w:val="22"/>
          <w:shd w:val="clear" w:color="auto" w:fill="FFFFFF"/>
        </w:rPr>
        <w:t>年   广州、宁波分公司注册成立</w:t>
      </w:r>
    </w:p>
    <w:p w14:paraId="7F1B6404">
      <w:pPr>
        <w:widowControl/>
        <w:shd w:val="clear" w:color="auto" w:fill="FFFFFF"/>
        <w:spacing w:line="360" w:lineRule="auto"/>
        <w:jc w:val="left"/>
        <w:rPr>
          <w:rFonts w:ascii="Arial" w:hAnsi="Arial" w:cs="Arial"/>
          <w:color w:val="444444"/>
          <w:shd w:val="clear" w:color="auto" w:fill="FFFFFF"/>
        </w:rPr>
      </w:pPr>
      <w:r>
        <w:rPr>
          <w:rFonts w:hint="eastAsia" w:ascii="Arial" w:hAnsi="Arial" w:cs="Arial"/>
          <w:color w:val="444444"/>
          <w:shd w:val="clear" w:color="auto" w:fill="FFFFFF"/>
        </w:rPr>
        <w:t xml:space="preserve">2017年 </w:t>
      </w:r>
      <w:r>
        <w:rPr>
          <w:rFonts w:ascii="Arial" w:hAnsi="Arial" w:cs="Arial"/>
          <w:color w:val="444444"/>
          <w:shd w:val="clear" w:color="auto" w:fill="FFFFFF"/>
        </w:rPr>
        <w:t xml:space="preserve">  </w:t>
      </w:r>
      <w:r>
        <w:rPr>
          <w:rFonts w:hint="eastAsia" w:ascii="Arial" w:hAnsi="Arial" w:cs="Arial"/>
          <w:color w:val="444444"/>
          <w:shd w:val="clear" w:color="auto" w:fill="FFFFFF"/>
        </w:rPr>
        <w:t>公司被认定为首批行业“隐形冠军”企业</w:t>
      </w:r>
    </w:p>
    <w:p w14:paraId="3674F203">
      <w:pPr>
        <w:pStyle w:val="6"/>
        <w:shd w:val="clear" w:color="auto" w:fill="FFFFFF"/>
        <w:spacing w:before="0" w:beforeAutospacing="0" w:after="0" w:afterAutospacing="0" w:line="360" w:lineRule="auto"/>
        <w:rPr>
          <w:rFonts w:ascii="Arial" w:hAnsi="Arial" w:cs="Arial" w:eastAsiaTheme="minorEastAsia"/>
          <w:color w:val="444444"/>
          <w:kern w:val="2"/>
          <w:sz w:val="21"/>
          <w:szCs w:val="22"/>
          <w:shd w:val="clear" w:color="auto" w:fill="FFFFFF"/>
        </w:rPr>
      </w:pPr>
      <w:r>
        <w:rPr>
          <w:rFonts w:hint="eastAsia" w:ascii="Arial" w:hAnsi="Arial" w:cs="Arial" w:eastAsiaTheme="minorEastAsia"/>
          <w:color w:val="444444"/>
          <w:kern w:val="2"/>
          <w:sz w:val="21"/>
          <w:szCs w:val="22"/>
          <w:shd w:val="clear" w:color="auto" w:fill="FFFFFF"/>
        </w:rPr>
        <w:t>201</w:t>
      </w:r>
      <w:r>
        <w:rPr>
          <w:rFonts w:ascii="Arial" w:hAnsi="Arial" w:cs="Arial" w:eastAsiaTheme="minorEastAsia"/>
          <w:color w:val="444444"/>
          <w:kern w:val="2"/>
          <w:sz w:val="21"/>
          <w:szCs w:val="22"/>
          <w:shd w:val="clear" w:color="auto" w:fill="FFFFFF"/>
        </w:rPr>
        <w:t>8</w:t>
      </w:r>
      <w:r>
        <w:rPr>
          <w:rFonts w:hint="eastAsia" w:ascii="Arial" w:hAnsi="Arial" w:cs="Arial" w:eastAsiaTheme="minorEastAsia"/>
          <w:color w:val="444444"/>
          <w:kern w:val="2"/>
          <w:sz w:val="21"/>
          <w:szCs w:val="22"/>
          <w:shd w:val="clear" w:color="auto" w:fill="FFFFFF"/>
        </w:rPr>
        <w:t xml:space="preserve">年 </w:t>
      </w:r>
      <w:r>
        <w:rPr>
          <w:rFonts w:ascii="Arial" w:hAnsi="Arial" w:cs="Arial" w:eastAsiaTheme="minorEastAsia"/>
          <w:color w:val="444444"/>
          <w:kern w:val="2"/>
          <w:sz w:val="21"/>
          <w:szCs w:val="22"/>
          <w:shd w:val="clear" w:color="auto" w:fill="FFFFFF"/>
        </w:rPr>
        <w:t xml:space="preserve">  </w:t>
      </w:r>
      <w:r>
        <w:rPr>
          <w:rFonts w:hint="eastAsia" w:ascii="Arial" w:hAnsi="Arial" w:cs="Arial" w:eastAsiaTheme="minorEastAsia"/>
          <w:color w:val="444444"/>
          <w:kern w:val="2"/>
          <w:sz w:val="21"/>
          <w:szCs w:val="22"/>
          <w:shd w:val="clear" w:color="auto" w:fill="FFFFFF"/>
        </w:rPr>
        <w:t>西安蔚仪仪器科技有限公司注册成立</w:t>
      </w:r>
    </w:p>
    <w:p w14:paraId="3F7527F2">
      <w:pPr>
        <w:pStyle w:val="6"/>
        <w:shd w:val="clear" w:color="auto" w:fill="FFFFFF"/>
        <w:spacing w:before="0" w:beforeAutospacing="0" w:after="0" w:afterAutospacing="0" w:line="360" w:lineRule="auto"/>
        <w:ind w:firstLine="1050" w:firstLineChars="500"/>
        <w:rPr>
          <w:rFonts w:ascii="Arial" w:hAnsi="Arial" w:cs="Arial" w:eastAsiaTheme="minorEastAsia"/>
          <w:color w:val="444444"/>
          <w:kern w:val="2"/>
          <w:sz w:val="21"/>
          <w:szCs w:val="22"/>
          <w:shd w:val="clear" w:color="auto" w:fill="FFFFFF"/>
        </w:rPr>
      </w:pPr>
      <w:r>
        <w:rPr>
          <w:rFonts w:hint="eastAsia" w:ascii="Arial" w:hAnsi="Arial" w:cs="Arial" w:eastAsiaTheme="minorEastAsia"/>
          <w:color w:val="444444"/>
          <w:kern w:val="2"/>
          <w:sz w:val="21"/>
          <w:szCs w:val="22"/>
          <w:shd w:val="clear" w:color="auto" w:fill="FFFFFF"/>
        </w:rPr>
        <w:t>公司被国家知识产权局认定为：国家级知识产权优势企业</w:t>
      </w:r>
    </w:p>
    <w:p w14:paraId="0C8A3400">
      <w:pPr>
        <w:pStyle w:val="6"/>
        <w:shd w:val="clear" w:color="auto" w:fill="FFFFFF"/>
        <w:spacing w:before="0" w:beforeAutospacing="0" w:after="0" w:afterAutospacing="0" w:line="360" w:lineRule="auto"/>
        <w:ind w:firstLine="1050" w:firstLineChars="500"/>
        <w:rPr>
          <w:rFonts w:ascii="Arial" w:hAnsi="Arial" w:cs="Arial" w:eastAsiaTheme="minorEastAsia"/>
          <w:color w:val="444444"/>
          <w:kern w:val="2"/>
          <w:sz w:val="21"/>
          <w:szCs w:val="22"/>
          <w:shd w:val="clear" w:color="auto" w:fill="FFFFFF"/>
        </w:rPr>
      </w:pPr>
      <w:r>
        <w:rPr>
          <w:rFonts w:hint="eastAsia" w:ascii="Arial" w:hAnsi="Arial" w:cs="Arial" w:eastAsiaTheme="minorEastAsia"/>
          <w:color w:val="444444"/>
          <w:kern w:val="2"/>
          <w:sz w:val="21"/>
          <w:szCs w:val="22"/>
          <w:shd w:val="clear" w:color="auto" w:fill="FFFFFF"/>
        </w:rPr>
        <w:t>公司被山东省认定为：山东省首台套技术装备和关键核心零部件及生产企业</w:t>
      </w:r>
    </w:p>
    <w:p w14:paraId="2CF9A99C">
      <w:pPr>
        <w:pStyle w:val="6"/>
        <w:shd w:val="clear" w:color="auto" w:fill="FFFFFF"/>
        <w:spacing w:before="0" w:beforeAutospacing="0" w:after="0" w:afterAutospacing="0" w:line="360" w:lineRule="auto"/>
        <w:ind w:firstLine="1050" w:firstLineChars="500"/>
        <w:rPr>
          <w:rFonts w:ascii="Arial" w:hAnsi="Arial" w:cs="Arial" w:eastAsiaTheme="minorEastAsia"/>
          <w:color w:val="444444"/>
          <w:kern w:val="2"/>
          <w:sz w:val="21"/>
          <w:szCs w:val="22"/>
          <w:shd w:val="clear" w:color="auto" w:fill="FFFFFF"/>
        </w:rPr>
      </w:pPr>
      <w:r>
        <w:rPr>
          <w:rFonts w:hint="eastAsia" w:ascii="Arial" w:hAnsi="Arial" w:cs="Arial" w:eastAsiaTheme="minorEastAsia"/>
          <w:color w:val="444444"/>
          <w:kern w:val="2"/>
          <w:sz w:val="21"/>
          <w:szCs w:val="22"/>
          <w:shd w:val="clear" w:color="auto" w:fill="FFFFFF"/>
        </w:rPr>
        <w:t>公司获得烟台市高层次人才载体单位称号</w:t>
      </w:r>
    </w:p>
    <w:p w14:paraId="50EBEC78">
      <w:pPr>
        <w:pStyle w:val="6"/>
        <w:shd w:val="clear" w:color="auto" w:fill="FFFFFF"/>
        <w:spacing w:before="0" w:beforeAutospacing="0" w:after="0" w:afterAutospacing="0" w:line="360" w:lineRule="auto"/>
        <w:rPr>
          <w:rFonts w:ascii="Arial" w:hAnsi="Arial" w:cs="Arial" w:eastAsiaTheme="minorEastAsia"/>
          <w:color w:val="444444"/>
          <w:kern w:val="2"/>
          <w:sz w:val="21"/>
          <w:szCs w:val="22"/>
          <w:shd w:val="clear" w:color="auto" w:fill="FFFFFF"/>
        </w:rPr>
      </w:pPr>
      <w:r>
        <w:rPr>
          <w:rFonts w:hint="eastAsia" w:ascii="Arial" w:hAnsi="Arial" w:cs="Arial" w:eastAsiaTheme="minorEastAsia"/>
          <w:color w:val="444444"/>
          <w:kern w:val="2"/>
          <w:sz w:val="21"/>
          <w:szCs w:val="22"/>
          <w:shd w:val="clear" w:color="auto" w:fill="FFFFFF"/>
        </w:rPr>
        <w:t xml:space="preserve">2019年 </w:t>
      </w:r>
      <w:r>
        <w:rPr>
          <w:rFonts w:ascii="Arial" w:hAnsi="Arial" w:cs="Arial" w:eastAsiaTheme="minorEastAsia"/>
          <w:color w:val="444444"/>
          <w:kern w:val="2"/>
          <w:sz w:val="21"/>
          <w:szCs w:val="22"/>
          <w:shd w:val="clear" w:color="auto" w:fill="FFFFFF"/>
        </w:rPr>
        <w:t xml:space="preserve">  </w:t>
      </w:r>
      <w:r>
        <w:rPr>
          <w:rFonts w:hint="eastAsia" w:ascii="Arial" w:hAnsi="Arial" w:cs="Arial" w:eastAsiaTheme="minorEastAsia"/>
          <w:color w:val="444444"/>
          <w:kern w:val="2"/>
          <w:sz w:val="21"/>
          <w:szCs w:val="22"/>
          <w:shd w:val="clear" w:color="auto" w:fill="FFFFFF"/>
        </w:rPr>
        <w:t>莱州全谱分析仪器有限公司注册成立</w:t>
      </w:r>
    </w:p>
    <w:p w14:paraId="05DBA9A3">
      <w:pPr>
        <w:pStyle w:val="6"/>
        <w:shd w:val="clear" w:color="auto" w:fill="FFFFFF"/>
        <w:spacing w:before="0" w:beforeAutospacing="0" w:after="0" w:afterAutospacing="0" w:line="360" w:lineRule="auto"/>
        <w:ind w:firstLine="1050" w:firstLineChars="500"/>
        <w:rPr>
          <w:rFonts w:ascii="Arial" w:hAnsi="Arial" w:cs="Arial" w:eastAsiaTheme="minorEastAsia"/>
          <w:color w:val="444444"/>
          <w:kern w:val="2"/>
          <w:sz w:val="21"/>
          <w:szCs w:val="22"/>
          <w:shd w:val="clear" w:color="auto" w:fill="FFFFFF"/>
        </w:rPr>
      </w:pPr>
      <w:r>
        <w:rPr>
          <w:rFonts w:hint="eastAsia" w:ascii="Arial" w:hAnsi="Arial" w:cs="Arial" w:eastAsiaTheme="minorEastAsia"/>
          <w:color w:val="444444"/>
          <w:kern w:val="2"/>
          <w:sz w:val="21"/>
          <w:szCs w:val="22"/>
          <w:shd w:val="clear" w:color="auto" w:fill="FFFFFF"/>
        </w:rPr>
        <w:t>公司被市政府选为莱州市首批20家管理升级样板企业</w:t>
      </w:r>
    </w:p>
    <w:p w14:paraId="0052890B">
      <w:pPr>
        <w:pStyle w:val="6"/>
        <w:shd w:val="clear" w:color="auto" w:fill="FFFFFF"/>
        <w:spacing w:before="0" w:beforeAutospacing="0" w:after="0" w:afterAutospacing="0" w:line="360" w:lineRule="auto"/>
        <w:rPr>
          <w:rFonts w:ascii="Arial" w:hAnsi="Arial" w:cs="Arial" w:eastAsiaTheme="minorEastAsia"/>
          <w:color w:val="444444"/>
          <w:kern w:val="2"/>
          <w:sz w:val="21"/>
          <w:szCs w:val="22"/>
          <w:shd w:val="clear" w:color="auto" w:fill="FFFFFF"/>
        </w:rPr>
      </w:pPr>
      <w:r>
        <w:rPr>
          <w:rFonts w:hint="eastAsia" w:ascii="Arial" w:hAnsi="Arial" w:cs="Arial" w:eastAsiaTheme="minorEastAsia"/>
          <w:color w:val="444444"/>
          <w:kern w:val="2"/>
          <w:sz w:val="21"/>
          <w:szCs w:val="22"/>
          <w:shd w:val="clear" w:color="auto" w:fill="FFFFFF"/>
        </w:rPr>
        <w:t xml:space="preserve">2020年 </w:t>
      </w:r>
      <w:r>
        <w:rPr>
          <w:rFonts w:ascii="Arial" w:hAnsi="Arial" w:cs="Arial" w:eastAsiaTheme="minorEastAsia"/>
          <w:color w:val="444444"/>
          <w:kern w:val="2"/>
          <w:sz w:val="21"/>
          <w:szCs w:val="22"/>
          <w:shd w:val="clear" w:color="auto" w:fill="FFFFFF"/>
        </w:rPr>
        <w:t xml:space="preserve">  </w:t>
      </w:r>
      <w:r>
        <w:rPr>
          <w:rFonts w:hint="eastAsia" w:ascii="Arial" w:hAnsi="Arial" w:cs="Arial" w:eastAsiaTheme="minorEastAsia"/>
          <w:color w:val="444444"/>
          <w:kern w:val="2"/>
          <w:sz w:val="21"/>
          <w:szCs w:val="22"/>
          <w:shd w:val="clear" w:color="auto" w:fill="FFFFFF"/>
        </w:rPr>
        <w:t>德国分公司华易德正式成立</w:t>
      </w:r>
    </w:p>
    <w:p w14:paraId="33814EA2">
      <w:pPr>
        <w:pStyle w:val="6"/>
        <w:shd w:val="clear" w:color="auto" w:fill="FFFFFF"/>
        <w:spacing w:before="0" w:beforeAutospacing="0" w:after="0" w:afterAutospacing="0" w:line="360" w:lineRule="auto"/>
        <w:rPr>
          <w:rFonts w:ascii="Arial" w:hAnsi="Arial" w:cs="Arial" w:eastAsiaTheme="minorEastAsia"/>
          <w:color w:val="444444"/>
          <w:kern w:val="2"/>
          <w:sz w:val="21"/>
          <w:szCs w:val="22"/>
          <w:shd w:val="clear" w:color="auto" w:fill="FFFFFF"/>
        </w:rPr>
      </w:pPr>
      <w:r>
        <w:rPr>
          <w:rFonts w:hint="eastAsia" w:ascii="Arial" w:hAnsi="Arial" w:cs="Arial" w:eastAsiaTheme="minorEastAsia"/>
          <w:color w:val="444444"/>
          <w:kern w:val="2"/>
          <w:sz w:val="21"/>
          <w:szCs w:val="22"/>
          <w:shd w:val="clear" w:color="auto" w:fill="FFFFFF"/>
        </w:rPr>
        <w:t xml:space="preserve">2021年 </w:t>
      </w:r>
      <w:r>
        <w:rPr>
          <w:rFonts w:ascii="Arial" w:hAnsi="Arial" w:cs="Arial" w:eastAsiaTheme="minorEastAsia"/>
          <w:color w:val="444444"/>
          <w:kern w:val="2"/>
          <w:sz w:val="21"/>
          <w:szCs w:val="22"/>
          <w:shd w:val="clear" w:color="auto" w:fill="FFFFFF"/>
        </w:rPr>
        <w:t xml:space="preserve">  </w:t>
      </w:r>
      <w:r>
        <w:rPr>
          <w:rFonts w:hint="eastAsia" w:ascii="Arial" w:hAnsi="Arial" w:cs="Arial" w:eastAsiaTheme="minorEastAsia"/>
          <w:color w:val="444444"/>
          <w:kern w:val="2"/>
          <w:sz w:val="21"/>
          <w:szCs w:val="22"/>
          <w:shd w:val="clear" w:color="auto" w:fill="FFFFFF"/>
        </w:rPr>
        <w:t>中舟房车制造（山东）有限公司成立</w:t>
      </w:r>
    </w:p>
    <w:p w14:paraId="5169E76A">
      <w:pPr>
        <w:pStyle w:val="6"/>
        <w:shd w:val="clear" w:color="auto" w:fill="FFFFFF"/>
        <w:spacing w:before="0" w:beforeAutospacing="0" w:after="0" w:afterAutospacing="0" w:line="360" w:lineRule="auto"/>
        <w:rPr>
          <w:rFonts w:ascii="微软雅黑" w:hAnsi="微软雅黑" w:eastAsia="微软雅黑" w:cs="微软雅黑"/>
          <w:b/>
          <w:bCs/>
          <w:sz w:val="30"/>
          <w:szCs w:val="30"/>
        </w:rPr>
      </w:pPr>
    </w:p>
    <w:p w14:paraId="0A646EC5">
      <w:pPr>
        <w:pStyle w:val="6"/>
        <w:shd w:val="clear" w:color="auto" w:fill="FFFFFF"/>
        <w:spacing w:before="0" w:beforeAutospacing="0" w:after="0" w:afterAutospacing="0" w:line="360" w:lineRule="auto"/>
        <w:rPr>
          <w:rFonts w:ascii="Arial" w:hAnsi="Arial" w:cs="Arial" w:eastAsiaTheme="minorEastAsia"/>
          <w:color w:val="444444"/>
          <w:kern w:val="2"/>
          <w:sz w:val="21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/>
          <w:sz w:val="30"/>
          <w:szCs w:val="30"/>
        </w:rPr>
        <w:t>重点用户</w:t>
      </w:r>
    </w:p>
    <w:p w14:paraId="49FA25E7">
      <w:pPr>
        <w:spacing w:before="312" w:beforeLines="100" w:line="360" w:lineRule="auto"/>
        <w:rPr>
          <w:rFonts w:ascii="微软雅黑" w:hAnsi="微软雅黑" w:eastAsia="微软雅黑" w:cs="Tahoma"/>
          <w:color w:val="444444"/>
          <w:sz w:val="30"/>
          <w:szCs w:val="30"/>
          <w:shd w:val="clear" w:color="auto" w:fill="FFFFFF"/>
        </w:rPr>
      </w:pPr>
      <w:r>
        <w:rPr>
          <w:rFonts w:hint="eastAsia" w:ascii="微软雅黑" w:hAnsi="微软雅黑" w:eastAsia="微软雅黑" w:cs="Tahoma"/>
          <w:color w:val="444444"/>
          <w:sz w:val="30"/>
          <w:szCs w:val="3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256540</wp:posOffset>
            </wp:positionV>
            <wp:extent cx="895350" cy="709295"/>
            <wp:effectExtent l="19050" t="0" r="0" b="0"/>
            <wp:wrapNone/>
            <wp:docPr id="35" name="图片 4" descr="C:\Users\Administrator\Desktop\客户logo\6d81800a19d8bc3ebca1a11e8c8ba61ea9d345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" descr="C:\Users\Administrator\Desktop\客户logo\6d81800a19d8bc3ebca1a11e8c8ba61ea9d345b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910" r="5077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70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Tahoma"/>
          <w:color w:val="444444"/>
          <w:sz w:val="30"/>
          <w:szCs w:val="3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2173605</wp:posOffset>
            </wp:positionH>
            <wp:positionV relativeFrom="paragraph">
              <wp:posOffset>201930</wp:posOffset>
            </wp:positionV>
            <wp:extent cx="1072515" cy="791210"/>
            <wp:effectExtent l="19050" t="0" r="0" b="0"/>
            <wp:wrapNone/>
            <wp:docPr id="34" name="图片 4" descr="C:\Users\Administrator\Desktop\客户logo\fd039245d688d43f41c95ea5721ed21b0ef43b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 descr="C:\Users\Administrator\Desktop\客户logo\fd039245d688d43f41c95ea5721ed21b0ef43b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2515" cy="79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Tahoma"/>
          <w:color w:val="444444"/>
          <w:sz w:val="30"/>
          <w:szCs w:val="3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3620135</wp:posOffset>
            </wp:positionH>
            <wp:positionV relativeFrom="paragraph">
              <wp:posOffset>256540</wp:posOffset>
            </wp:positionV>
            <wp:extent cx="696595" cy="695960"/>
            <wp:effectExtent l="19050" t="0" r="8255" b="0"/>
            <wp:wrapNone/>
            <wp:docPr id="33" name="图片 5" descr="C:\Users\Administrator\Desktop\客户logo\0d338744ebf81a4c4f09f9b9d92a6059252da6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 descr="C:\Users\Administrator\Desktop\客户logo\0d338744ebf81a4c4f09f9b9d92a6059252da68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6595" cy="69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Tahoma"/>
          <w:color w:val="444444"/>
          <w:sz w:val="30"/>
          <w:szCs w:val="3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849630</wp:posOffset>
            </wp:positionH>
            <wp:positionV relativeFrom="paragraph">
              <wp:posOffset>161290</wp:posOffset>
            </wp:positionV>
            <wp:extent cx="1181100" cy="887095"/>
            <wp:effectExtent l="19050" t="0" r="0" b="0"/>
            <wp:wrapNone/>
            <wp:docPr id="32" name="图片 3" descr="C:\Users\Administrator\Desktop\客户logo\dc54564e9258d109bdc6098ed358ccbf6c814d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 descr="C:\Users\Administrator\Desktop\客户logo\dc54564e9258d109bdc6098ed358ccbf6c814de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Tahoma"/>
          <w:color w:val="444444"/>
          <w:sz w:val="30"/>
          <w:szCs w:val="3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4534535</wp:posOffset>
            </wp:positionH>
            <wp:positionV relativeFrom="paragraph">
              <wp:posOffset>201930</wp:posOffset>
            </wp:positionV>
            <wp:extent cx="1099820" cy="914400"/>
            <wp:effectExtent l="19050" t="0" r="5080" b="0"/>
            <wp:wrapNone/>
            <wp:docPr id="31" name="图片 7" descr="C:\Users\Administrator\Desktop\客户logo\83025aafa40f4bfb55f69c050e4f78f0f73618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 descr="C:\Users\Administrator\Desktop\客户logo\83025aafa40f4bfb55f69c050e4f78f0f73618b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982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C8CDA73">
      <w:pPr>
        <w:spacing w:before="312" w:beforeLines="100" w:line="360" w:lineRule="auto"/>
        <w:rPr>
          <w:rFonts w:ascii="微软雅黑" w:hAnsi="微软雅黑" w:eastAsia="微软雅黑" w:cs="Tahoma"/>
          <w:color w:val="444444"/>
          <w:sz w:val="30"/>
          <w:szCs w:val="30"/>
          <w:shd w:val="clear" w:color="auto" w:fill="FFFFFF"/>
        </w:rPr>
      </w:pPr>
    </w:p>
    <w:p w14:paraId="74838613">
      <w:pPr>
        <w:spacing w:before="312" w:beforeLines="100" w:line="360" w:lineRule="auto"/>
        <w:rPr>
          <w:rFonts w:ascii="微软雅黑" w:hAnsi="微软雅黑" w:eastAsia="微软雅黑" w:cs="Tahoma"/>
          <w:color w:val="444444"/>
          <w:sz w:val="30"/>
          <w:szCs w:val="30"/>
        </w:rPr>
      </w:pPr>
      <w:r>
        <w:rPr>
          <w:rFonts w:ascii="微软雅黑" w:hAnsi="微软雅黑" w:eastAsia="微软雅黑" w:cs="Tahoma"/>
          <w:color w:val="444444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3599815</wp:posOffset>
                </wp:positionH>
                <wp:positionV relativeFrom="paragraph">
                  <wp:posOffset>131445</wp:posOffset>
                </wp:positionV>
                <wp:extent cx="909320" cy="299085"/>
                <wp:effectExtent l="4445" t="5080" r="15875" b="15875"/>
                <wp:wrapNone/>
                <wp:docPr id="26" name="文本框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9320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26029E4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rStyle w:val="12"/>
                                <w:rFonts w:hint="eastAsia" w:ascii="Arial" w:hAnsi="Arial" w:cs="Arial"/>
                                <w:i w:val="0"/>
                                <w:iCs w:val="0"/>
                                <w:szCs w:val="24"/>
                                <w:shd w:val="clear" w:color="auto" w:fill="FFFFFF"/>
                              </w:rPr>
                              <w:t>清华大学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160" o:spid="_x0000_s1026" o:spt="202" type="#_x0000_t202" style="position:absolute;left:0pt;margin-left:283.45pt;margin-top:10.35pt;height:23.55pt;width:71.6pt;z-index:251692032;mso-width-relative:page;mso-height-relative:margin;mso-height-percent:200;" fillcolor="#FFFFFF" filled="t" stroked="t" coordsize="21600,21600" o:gfxdata="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4yX7E2gAAAAkBAAAPAAAAAAAA&#10;AAEAIAAAACIAAABkcnMvZG93bnJldi54bWxQSwECFAAUAAAACACHTuJAregC8RACAABSBAAADgAA&#10;AAAAAAABACAAAAApAQAAZHJzL2Uyb0RvYy54bWxQSwUGAAAAAAYABgBZAQAAqwUAAAAA&#10;">
                <v:fill on="t" focussize="0,0"/>
                <v:stroke color="#FFFFFF" joinstyle="miter"/>
                <v:imagedata o:title=""/>
                <o:lock v:ext="edit" aspectratio="f"/>
                <v:textbox style="mso-fit-shape-to-text:t;">
                  <w:txbxContent>
                    <w:p w14:paraId="426029E4">
                      <w:pPr>
                        <w:rPr>
                          <w:szCs w:val="24"/>
                        </w:rPr>
                      </w:pPr>
                      <w:r>
                        <w:rPr>
                          <w:rStyle w:val="12"/>
                          <w:rFonts w:hint="eastAsia" w:ascii="Arial" w:hAnsi="Arial" w:cs="Arial"/>
                          <w:i w:val="0"/>
                          <w:iCs w:val="0"/>
                          <w:szCs w:val="24"/>
                          <w:shd w:val="clear" w:color="auto" w:fill="FFFFFF"/>
                        </w:rPr>
                        <w:t>清华大学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 w:cs="Tahoma"/>
          <w:color w:val="444444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2085340</wp:posOffset>
                </wp:positionH>
                <wp:positionV relativeFrom="paragraph">
                  <wp:posOffset>128270</wp:posOffset>
                </wp:positionV>
                <wp:extent cx="1416050" cy="299085"/>
                <wp:effectExtent l="4445" t="5080" r="12065" b="15875"/>
                <wp:wrapNone/>
                <wp:docPr id="25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6050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5B27829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rStyle w:val="12"/>
                                <w:rFonts w:ascii="Arial" w:hAnsi="Arial" w:cs="Arial"/>
                                <w:i w:val="0"/>
                                <w:iCs w:val="0"/>
                                <w:szCs w:val="24"/>
                                <w:shd w:val="clear" w:color="auto" w:fill="FFFFFF"/>
                              </w:rPr>
                              <w:t>华为</w:t>
                            </w:r>
                            <w:r>
                              <w:rPr>
                                <w:rFonts w:ascii="Arial" w:hAnsi="Arial" w:cs="Arial"/>
                                <w:szCs w:val="24"/>
                                <w:shd w:val="clear" w:color="auto" w:fill="FFFFFF"/>
                              </w:rPr>
                              <w:t>技术有限公司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159" o:spid="_x0000_s1026" o:spt="202" type="#_x0000_t202" style="position:absolute;left:0pt;margin-left:164.2pt;margin-top:10.1pt;height:23.55pt;width:111.5pt;z-index:251691008;mso-width-relative:page;mso-height-relative:margin;mso-height-percent:200;" fillcolor="#FFFFFF" filled="t" stroked="t" coordsize="21600,21600" o:gfxdata="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KoShgHaAAAACQEAAA8AAAAA&#10;AAAAAQAgAAAAIgAAAGRycy9kb3ducmV2LnhtbFBLAQIUABQAAAAIAIdO4kCVILffEgIAAFMEAAAO&#10;AAAAAAAAAAEAIAAAACkBAABkcnMvZTJvRG9jLnhtbFBLBQYAAAAABgAGAFkBAACtBQAAAAA=&#10;">
                <v:fill on="t" focussize="0,0"/>
                <v:stroke color="#FFFFFF" joinstyle="miter"/>
                <v:imagedata o:title=""/>
                <o:lock v:ext="edit" aspectratio="f"/>
                <v:textbox style="mso-fit-shape-to-text:t;">
                  <w:txbxContent>
                    <w:p w14:paraId="25B27829">
                      <w:pPr>
                        <w:rPr>
                          <w:szCs w:val="24"/>
                        </w:rPr>
                      </w:pPr>
                      <w:r>
                        <w:rPr>
                          <w:rStyle w:val="12"/>
                          <w:rFonts w:ascii="Arial" w:hAnsi="Arial" w:cs="Arial"/>
                          <w:i w:val="0"/>
                          <w:iCs w:val="0"/>
                          <w:szCs w:val="24"/>
                          <w:shd w:val="clear" w:color="auto" w:fill="FFFFFF"/>
                        </w:rPr>
                        <w:t>华为</w:t>
                      </w:r>
                      <w:r>
                        <w:rPr>
                          <w:rFonts w:ascii="Arial" w:hAnsi="Arial" w:cs="Arial"/>
                          <w:szCs w:val="24"/>
                          <w:shd w:val="clear" w:color="auto" w:fill="FFFFFF"/>
                        </w:rPr>
                        <w:t>技术有限公司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 w:cs="Tahoma"/>
          <w:color w:val="444444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1085215</wp:posOffset>
                </wp:positionH>
                <wp:positionV relativeFrom="paragraph">
                  <wp:posOffset>136525</wp:posOffset>
                </wp:positionV>
                <wp:extent cx="909320" cy="299085"/>
                <wp:effectExtent l="4445" t="5080" r="15875" b="15875"/>
                <wp:wrapNone/>
                <wp:docPr id="24" name="文本框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9320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4C68FA1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rStyle w:val="12"/>
                                <w:rFonts w:hint="eastAsia" w:ascii="Arial" w:hAnsi="Arial" w:cs="Arial"/>
                                <w:i w:val="0"/>
                                <w:iCs w:val="0"/>
                                <w:szCs w:val="24"/>
                                <w:shd w:val="clear" w:color="auto" w:fill="FFFFFF"/>
                              </w:rPr>
                              <w:t>中国航天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158" o:spid="_x0000_s1026" o:spt="202" type="#_x0000_t202" style="position:absolute;left:0pt;margin-left:85.45pt;margin-top:10.75pt;height:23.55pt;width:71.6pt;z-index:251689984;mso-width-relative:page;mso-height-relative:margin;mso-height-percent:200;" fillcolor="#FFFFFF" filled="t" stroked="t" coordsize="21600,21600" o:gfxdata="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IMiYtTZAAAACQEAAA8AAAAA&#10;AAAAAQAgAAAAIgAAAGRycy9kb3ducmV2LnhtbFBLAQIUABQAAAAIAIdO4kCFVlEsEwIAAFIEAAAO&#10;AAAAAAAAAAEAIAAAACgBAABkcnMvZTJvRG9jLnhtbFBLBQYAAAAABgAGAFkBAACtBQAAAAA=&#10;">
                <v:fill on="t" focussize="0,0"/>
                <v:stroke color="#FFFFFF" joinstyle="miter"/>
                <v:imagedata o:title=""/>
                <o:lock v:ext="edit" aspectratio="f"/>
                <v:textbox style="mso-fit-shape-to-text:t;">
                  <w:txbxContent>
                    <w:p w14:paraId="24C68FA1">
                      <w:pPr>
                        <w:rPr>
                          <w:szCs w:val="24"/>
                        </w:rPr>
                      </w:pPr>
                      <w:r>
                        <w:rPr>
                          <w:rStyle w:val="12"/>
                          <w:rFonts w:hint="eastAsia" w:ascii="Arial" w:hAnsi="Arial" w:cs="Arial"/>
                          <w:i w:val="0"/>
                          <w:iCs w:val="0"/>
                          <w:szCs w:val="24"/>
                          <w:shd w:val="clear" w:color="auto" w:fill="FFFFFF"/>
                        </w:rPr>
                        <w:t>中国航天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 w:cs="Tahoma"/>
          <w:color w:val="444444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-181610</wp:posOffset>
                </wp:positionH>
                <wp:positionV relativeFrom="paragraph">
                  <wp:posOffset>115570</wp:posOffset>
                </wp:positionV>
                <wp:extent cx="1146810" cy="299085"/>
                <wp:effectExtent l="4445" t="5080" r="6985" b="15875"/>
                <wp:wrapNone/>
                <wp:docPr id="23" name="文本框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6810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92F6E74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rStyle w:val="12"/>
                                <w:rFonts w:ascii="Arial" w:hAnsi="Arial" w:cs="Arial"/>
                                <w:i w:val="0"/>
                                <w:iCs w:val="0"/>
                                <w:szCs w:val="24"/>
                                <w:shd w:val="clear" w:color="auto" w:fill="FFFFFF"/>
                              </w:rPr>
                              <w:t>丰田</w:t>
                            </w:r>
                            <w:r>
                              <w:rPr>
                                <w:rFonts w:ascii="Arial" w:hAnsi="Arial" w:cs="Arial"/>
                                <w:szCs w:val="24"/>
                                <w:shd w:val="clear" w:color="auto" w:fill="FFFFFF"/>
                              </w:rPr>
                              <w:t>汽车公司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157" o:spid="_x0000_s1026" o:spt="202" type="#_x0000_t202" style="position:absolute;left:0pt;margin-left:-14.3pt;margin-top:9.1pt;height:23.55pt;width:90.3pt;z-index:251688960;mso-width-relative:page;mso-height-relative:margin;mso-height-percent:200;" fillcolor="#FFFFFF" filled="t" stroked="t" coordsize="21600,21600" o:gfxdata="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ZmiLs2QAAAAkBAAAPAAAA&#10;AAAAAAEAIAAAACIAAABkcnMvZG93bnJldi54bWxQSwECFAAUAAAACACHTuJA2p2jVxQCAABTBAAA&#10;DgAAAAAAAAABACAAAAAoAQAAZHJzL2Uyb0RvYy54bWxQSwUGAAAAAAYABgBZAQAArgUAAAAA&#10;">
                <v:fill on="t" focussize="0,0"/>
                <v:stroke color="#FFFFFF" joinstyle="miter"/>
                <v:imagedata o:title=""/>
                <o:lock v:ext="edit" aspectratio="f"/>
                <v:textbox style="mso-fit-shape-to-text:t;">
                  <w:txbxContent>
                    <w:p w14:paraId="192F6E74">
                      <w:pPr>
                        <w:rPr>
                          <w:szCs w:val="24"/>
                        </w:rPr>
                      </w:pPr>
                      <w:r>
                        <w:rPr>
                          <w:rStyle w:val="12"/>
                          <w:rFonts w:ascii="Arial" w:hAnsi="Arial" w:cs="Arial"/>
                          <w:i w:val="0"/>
                          <w:iCs w:val="0"/>
                          <w:szCs w:val="24"/>
                          <w:shd w:val="clear" w:color="auto" w:fill="FFFFFF"/>
                        </w:rPr>
                        <w:t>丰田</w:t>
                      </w:r>
                      <w:r>
                        <w:rPr>
                          <w:rFonts w:ascii="Arial" w:hAnsi="Arial" w:cs="Arial"/>
                          <w:szCs w:val="24"/>
                          <w:shd w:val="clear" w:color="auto" w:fill="FFFFFF"/>
                        </w:rPr>
                        <w:t>汽车公司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 w:cs="Tahoma"/>
          <w:color w:val="444444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4516755</wp:posOffset>
                </wp:positionH>
                <wp:positionV relativeFrom="paragraph">
                  <wp:posOffset>134620</wp:posOffset>
                </wp:positionV>
                <wp:extent cx="1416050" cy="299085"/>
                <wp:effectExtent l="4445" t="5080" r="12065" b="15875"/>
                <wp:wrapNone/>
                <wp:docPr id="27" name="文本框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6050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C01D746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  <w:szCs w:val="24"/>
                                <w:shd w:val="clear" w:color="auto" w:fill="FFFFFF"/>
                              </w:rPr>
                              <w:t>鞍钢集团有限公司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161" o:spid="_x0000_s1026" o:spt="202" type="#_x0000_t202" style="position:absolute;left:0pt;margin-left:355.65pt;margin-top:10.6pt;height:23.55pt;width:111.5pt;z-index:251693056;mso-width-relative:page;mso-height-relative:margin;mso-height-percent:200;" fillcolor="#FFFFFF" filled="t" stroked="t" coordsize="21600,21600" o:gfxdata="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mL63n2gAAAAkBAAAPAAAA&#10;AAAAAAEAIAAAACIAAABkcnMvZG93bnJldi54bWxQSwECFAAUAAAACACHTuJA0dvf6hMCAABTBAAA&#10;DgAAAAAAAAABACAAAAApAQAAZHJzL2Uyb0RvYy54bWxQSwUGAAAAAAYABgBZAQAArgUAAAAA&#10;">
                <v:fill on="t" focussize="0,0"/>
                <v:stroke color="#FFFFFF" joinstyle="miter"/>
                <v:imagedata o:title=""/>
                <o:lock v:ext="edit" aspectratio="f"/>
                <v:textbox style="mso-fit-shape-to-text:t;">
                  <w:txbxContent>
                    <w:p w14:paraId="4C01D746">
                      <w:pPr>
                        <w:rPr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  <w:szCs w:val="24"/>
                          <w:shd w:val="clear" w:color="auto" w:fill="FFFFFF"/>
                        </w:rPr>
                        <w:t>鞍钢集团有限公司</w:t>
                      </w:r>
                    </w:p>
                  </w:txbxContent>
                </v:textbox>
              </v:shape>
            </w:pict>
          </mc:Fallback>
        </mc:AlternateContent>
      </w:r>
    </w:p>
    <w:p w14:paraId="74BB80A8">
      <w:pPr>
        <w:spacing w:before="312" w:beforeLines="100" w:line="360" w:lineRule="auto"/>
        <w:rPr>
          <w:rFonts w:ascii="微软雅黑" w:hAnsi="微软雅黑" w:eastAsia="微软雅黑" w:cs="Tahoma"/>
          <w:color w:val="444444"/>
          <w:sz w:val="30"/>
          <w:szCs w:val="30"/>
          <w:shd w:val="clear" w:color="auto" w:fill="FFFFFF"/>
        </w:rPr>
      </w:pPr>
      <w:r>
        <w:rPr>
          <w:rFonts w:hint="eastAsia" w:ascii="微软雅黑" w:hAnsi="微软雅黑" w:eastAsia="微软雅黑" w:cs="Tahoma"/>
          <w:color w:val="444444"/>
          <w:sz w:val="30"/>
          <w:szCs w:val="3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186690</wp:posOffset>
            </wp:positionV>
            <wp:extent cx="943610" cy="818515"/>
            <wp:effectExtent l="19050" t="0" r="8890" b="0"/>
            <wp:wrapNone/>
            <wp:docPr id="41" name="图片 8" descr="C:\Users\Administrator\Desktop\客户logo\4bed2e738bd4b31c19a1c48588d6277f9e2ff8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8" descr="C:\Users\Administrator\Desktop\客户logo\4bed2e738bd4b31c19a1c48588d6277f9e2ff86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3610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Tahoma"/>
          <w:color w:val="444444"/>
          <w:sz w:val="30"/>
          <w:szCs w:val="3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1025525</wp:posOffset>
            </wp:positionH>
            <wp:positionV relativeFrom="paragraph">
              <wp:posOffset>145415</wp:posOffset>
            </wp:positionV>
            <wp:extent cx="976630" cy="873125"/>
            <wp:effectExtent l="19050" t="0" r="0" b="0"/>
            <wp:wrapNone/>
            <wp:docPr id="42" name="图片 9" descr="C:\Users\Administrator\Desktop\客户logo\0b46f21fbe096b63a803b76000338744ebf8ac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9" descr="C:\Users\Administrator\Desktop\客户logo\0b46f21fbe096b63a803b76000338744ebf8ace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87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Tahoma"/>
          <w:color w:val="444444"/>
          <w:sz w:val="30"/>
          <w:szCs w:val="3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2131060</wp:posOffset>
            </wp:positionH>
            <wp:positionV relativeFrom="paragraph">
              <wp:posOffset>145415</wp:posOffset>
            </wp:positionV>
            <wp:extent cx="1262380" cy="927735"/>
            <wp:effectExtent l="19050" t="0" r="0" b="0"/>
            <wp:wrapNone/>
            <wp:docPr id="43" name="图片 10" descr="C:\Users\Administrator\Desktop\客户logo\f9dcd100baa1cd11a5ca9879b612c8fcc3ce2d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0" descr="C:\Users\Administrator\Desktop\客户logo\f9dcd100baa1cd11a5ca9879b612c8fcc3ce2d6f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2380" cy="92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Tahoma"/>
          <w:color w:val="444444"/>
          <w:sz w:val="30"/>
          <w:szCs w:val="3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3632200</wp:posOffset>
            </wp:positionH>
            <wp:positionV relativeFrom="paragraph">
              <wp:posOffset>186690</wp:posOffset>
            </wp:positionV>
            <wp:extent cx="731520" cy="736600"/>
            <wp:effectExtent l="19050" t="0" r="0" b="0"/>
            <wp:wrapNone/>
            <wp:docPr id="45" name="图片 12" descr="C:\Users\Administrator\Desktop\客户logo\e850352ac65c103896bc6769b2119313b17e89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2" descr="C:\Users\Administrator\Desktop\客户logo\e850352ac65c103896bc6769b2119313b17e895f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Tahoma"/>
          <w:color w:val="444444"/>
          <w:sz w:val="30"/>
          <w:szCs w:val="30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4587240</wp:posOffset>
            </wp:positionH>
            <wp:positionV relativeFrom="paragraph">
              <wp:posOffset>281940</wp:posOffset>
            </wp:positionV>
            <wp:extent cx="1099820" cy="655320"/>
            <wp:effectExtent l="19050" t="0" r="4834" b="0"/>
            <wp:wrapNone/>
            <wp:docPr id="46" name="图片 13" descr="C:\Users\Administrator\Desktop\客户logo\34fae6cd7b899e514e84ad8d40a7d933c8950d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3" descr="C:\Users\Administrator\Desktop\客户logo\34fae6cd7b899e514e84ad8d40a7d933c8950d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0066" cy="655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843B3AD">
      <w:pPr>
        <w:spacing w:before="312" w:beforeLines="100" w:line="360" w:lineRule="auto"/>
        <w:rPr>
          <w:rFonts w:ascii="微软雅黑" w:hAnsi="微软雅黑" w:eastAsia="微软雅黑" w:cs="Tahoma"/>
          <w:color w:val="444444"/>
          <w:sz w:val="30"/>
          <w:szCs w:val="30"/>
          <w:shd w:val="clear" w:color="auto" w:fill="FFFFFF"/>
        </w:rPr>
      </w:pPr>
      <w:r>
        <w:rPr>
          <w:rFonts w:asciiTheme="minorEastAsia" w:hAnsi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-147320</wp:posOffset>
                </wp:positionH>
                <wp:positionV relativeFrom="paragraph">
                  <wp:posOffset>558165</wp:posOffset>
                </wp:positionV>
                <wp:extent cx="851535" cy="299085"/>
                <wp:effectExtent l="4445" t="5080" r="12700" b="15875"/>
                <wp:wrapNone/>
                <wp:docPr id="16" name="文本框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153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A49E284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rStyle w:val="12"/>
                                <w:rFonts w:hint="eastAsia" w:ascii="Arial" w:hAnsi="Arial" w:cs="Arial"/>
                                <w:i w:val="0"/>
                                <w:iCs w:val="0"/>
                                <w:szCs w:val="24"/>
                                <w:shd w:val="clear" w:color="auto" w:fill="FFFFFF"/>
                              </w:rPr>
                              <w:t>吉利汽车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149" o:spid="_x0000_s1026" o:spt="202" type="#_x0000_t202" style="position:absolute;left:0pt;margin-left:-11.6pt;margin-top:43.95pt;height:23.55pt;width:67.05pt;z-index:251677696;mso-width-relative:page;mso-height-relative:margin;mso-height-percent:200;" fillcolor="#FFFFFF" filled="t" stroked="t" coordsize="21600,21600" o:gfxdata="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MzrGgvaAAAACgEAAA8AAAAA&#10;AAAAAQAgAAAAIgAAAGRycy9kb3ducmV2LnhtbFBLAQIUABQAAAAIAIdO4kC7iYelEgIAAFIEAAAO&#10;AAAAAAAAAAEAIAAAACkBAABkcnMvZTJvRG9jLnhtbFBLBQYAAAAABgAGAFkBAACtBQAAAAA=&#10;">
                <v:fill on="t" focussize="0,0"/>
                <v:stroke color="#FFFFFF" joinstyle="miter"/>
                <v:imagedata o:title=""/>
                <o:lock v:ext="edit" aspectratio="f"/>
                <v:textbox style="mso-fit-shape-to-text:t;">
                  <w:txbxContent>
                    <w:p w14:paraId="5A49E284">
                      <w:pPr>
                        <w:rPr>
                          <w:szCs w:val="24"/>
                        </w:rPr>
                      </w:pPr>
                      <w:r>
                        <w:rPr>
                          <w:rStyle w:val="12"/>
                          <w:rFonts w:hint="eastAsia" w:ascii="Arial" w:hAnsi="Arial" w:cs="Arial"/>
                          <w:i w:val="0"/>
                          <w:iCs w:val="0"/>
                          <w:szCs w:val="24"/>
                          <w:shd w:val="clear" w:color="auto" w:fill="FFFFFF"/>
                        </w:rPr>
                        <w:t>吉利汽车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2239645</wp:posOffset>
                </wp:positionH>
                <wp:positionV relativeFrom="paragraph">
                  <wp:posOffset>559435</wp:posOffset>
                </wp:positionV>
                <wp:extent cx="1296670" cy="299085"/>
                <wp:effectExtent l="4445" t="5080" r="9525" b="15875"/>
                <wp:wrapNone/>
                <wp:docPr id="18" name="文本框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670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C522635">
                            <w:pPr>
                              <w:rPr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Style w:val="12"/>
                                <w:rFonts w:hint="eastAsia" w:ascii="Arial" w:hAnsi="Arial" w:cs="Arial"/>
                                <w:i w:val="0"/>
                                <w:iCs w:val="0"/>
                                <w:sz w:val="22"/>
                                <w:szCs w:val="24"/>
                                <w:shd w:val="clear" w:color="auto" w:fill="FFFFFF"/>
                              </w:rPr>
                              <w:t>中国一汽集团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151" o:spid="_x0000_s1026" o:spt="202" type="#_x0000_t202" style="position:absolute;left:0pt;margin-left:176.35pt;margin-top:44.05pt;height:23.55pt;width:102.1pt;z-index:251679744;mso-width-relative:page;mso-height-relative:margin;mso-height-percent:200;" fillcolor="#FFFFFF" filled="t" stroked="t" coordsize="21600,21600" o:gfxdata="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5XWB12gAAAAoBAAAPAAAA&#10;AAAAAAEAIAAAACIAAABkcnMvZG93bnJldi54bWxQSwECFAAUAAAACACHTuJAGukwfBMCAABTBAAA&#10;DgAAAAAAAAABACAAAAApAQAAZHJzL2Uyb0RvYy54bWxQSwUGAAAAAAYABgBZAQAArgUAAAAA&#10;">
                <v:fill on="t" focussize="0,0"/>
                <v:stroke color="#FFFFFF" joinstyle="miter"/>
                <v:imagedata o:title=""/>
                <o:lock v:ext="edit" aspectratio="f"/>
                <v:textbox style="mso-fit-shape-to-text:t;">
                  <w:txbxContent>
                    <w:p w14:paraId="5C522635">
                      <w:pPr>
                        <w:rPr>
                          <w:sz w:val="22"/>
                          <w:szCs w:val="24"/>
                        </w:rPr>
                      </w:pPr>
                      <w:r>
                        <w:rPr>
                          <w:rStyle w:val="12"/>
                          <w:rFonts w:hint="eastAsia" w:ascii="Arial" w:hAnsi="Arial" w:cs="Arial"/>
                          <w:i w:val="0"/>
                          <w:iCs w:val="0"/>
                          <w:sz w:val="22"/>
                          <w:szCs w:val="24"/>
                          <w:shd w:val="clear" w:color="auto" w:fill="FFFFFF"/>
                        </w:rPr>
                        <w:t>中国一汽集团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1153795</wp:posOffset>
                </wp:positionH>
                <wp:positionV relativeFrom="paragraph">
                  <wp:posOffset>563880</wp:posOffset>
                </wp:positionV>
                <wp:extent cx="904240" cy="299085"/>
                <wp:effectExtent l="4445" t="5080" r="5715" b="15875"/>
                <wp:wrapNone/>
                <wp:docPr id="17" name="文本框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240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916884D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rStyle w:val="12"/>
                                <w:rFonts w:hint="eastAsia" w:ascii="Arial" w:hAnsi="Arial" w:cs="Arial"/>
                                <w:i w:val="0"/>
                                <w:iCs w:val="0"/>
                                <w:szCs w:val="24"/>
                                <w:shd w:val="clear" w:color="auto" w:fill="FFFFFF"/>
                              </w:rPr>
                              <w:t>雷沃重工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150" o:spid="_x0000_s1026" o:spt="202" type="#_x0000_t202" style="position:absolute;left:0pt;margin-left:90.85pt;margin-top:44.4pt;height:23.55pt;width:71.2pt;z-index:251678720;mso-width-relative:page;mso-height-relative:margin;mso-height-percent:200;" fillcolor="#FFFFFF" filled="t" stroked="t" coordsize="21600,21600" o:gfxdata="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d/+zK2gAAAAoBAAAPAAAAAAAA&#10;AAEAIAAAACIAAABkcnMvZG93bnJldi54bWxQSwECFAAUAAAACACHTuJAiWP2KBACAABSBAAADgAA&#10;AAAAAAABACAAAAApAQAAZHJzL2Uyb0RvYy54bWxQSwUGAAAAAAYABgBZAQAAqwUAAAAA&#10;">
                <v:fill on="t" focussize="0,0"/>
                <v:stroke color="#FFFFFF" joinstyle="miter"/>
                <v:imagedata o:title=""/>
                <o:lock v:ext="edit" aspectratio="f"/>
                <v:textbox style="mso-fit-shape-to-text:t;">
                  <w:txbxContent>
                    <w:p w14:paraId="0916884D">
                      <w:pPr>
                        <w:rPr>
                          <w:szCs w:val="24"/>
                        </w:rPr>
                      </w:pPr>
                      <w:r>
                        <w:rPr>
                          <w:rStyle w:val="12"/>
                          <w:rFonts w:hint="eastAsia" w:ascii="Arial" w:hAnsi="Arial" w:cs="Arial"/>
                          <w:i w:val="0"/>
                          <w:iCs w:val="0"/>
                          <w:szCs w:val="24"/>
                          <w:shd w:val="clear" w:color="auto" w:fill="FFFFFF"/>
                        </w:rPr>
                        <w:t>雷沃重工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4845685</wp:posOffset>
                </wp:positionH>
                <wp:positionV relativeFrom="paragraph">
                  <wp:posOffset>560070</wp:posOffset>
                </wp:positionV>
                <wp:extent cx="835025" cy="299085"/>
                <wp:effectExtent l="4445" t="5080" r="13970" b="15875"/>
                <wp:wrapNone/>
                <wp:docPr id="21" name="文本框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02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A606F72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rStyle w:val="12"/>
                                <w:rFonts w:hint="eastAsia" w:ascii="Arial" w:hAnsi="Arial" w:cs="Arial"/>
                                <w:i w:val="0"/>
                                <w:iCs w:val="0"/>
                                <w:szCs w:val="24"/>
                                <w:shd w:val="clear" w:color="auto" w:fill="FFFFFF"/>
                              </w:rPr>
                              <w:t>潍柴动力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153" o:spid="_x0000_s1026" o:spt="202" type="#_x0000_t202" style="position:absolute;left:0pt;margin-left:381.55pt;margin-top:44.1pt;height:23.55pt;width:65.75pt;z-index:251681792;mso-width-relative:page;mso-height-relative:margin;mso-height-percent:200;" fillcolor="#FFFFFF" filled="t" stroked="t" coordsize="21600,21600" o:gfxdata="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6Bzr8dsAAAAKAQAADwAA&#10;AAAAAAABACAAAAAiAAAAZHJzL2Rvd25yZXYueG1sUEsBAhQAFAAAAAgAh07iQAbX38oTAgAAUgQA&#10;AA4AAAAAAAAAAQAgAAAAKgEAAGRycy9lMm9Eb2MueG1sUEsFBgAAAAAGAAYAWQEAAK8FAAAAAA==&#10;">
                <v:fill on="t" focussize="0,0"/>
                <v:stroke color="#FFFFFF" joinstyle="miter"/>
                <v:imagedata o:title=""/>
                <o:lock v:ext="edit" aspectratio="f"/>
                <v:textbox style="mso-fit-shape-to-text:t;">
                  <w:txbxContent>
                    <w:p w14:paraId="4A606F72">
                      <w:pPr>
                        <w:rPr>
                          <w:szCs w:val="24"/>
                        </w:rPr>
                      </w:pPr>
                      <w:r>
                        <w:rPr>
                          <w:rStyle w:val="12"/>
                          <w:rFonts w:hint="eastAsia" w:ascii="Arial" w:hAnsi="Arial" w:cs="Arial"/>
                          <w:i w:val="0"/>
                          <w:iCs w:val="0"/>
                          <w:szCs w:val="24"/>
                          <w:shd w:val="clear" w:color="auto" w:fill="FFFFFF"/>
                        </w:rPr>
                        <w:t>潍柴动力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3420745</wp:posOffset>
                </wp:positionH>
                <wp:positionV relativeFrom="paragraph">
                  <wp:posOffset>560070</wp:posOffset>
                </wp:positionV>
                <wp:extent cx="1454150" cy="299085"/>
                <wp:effectExtent l="4445" t="5080" r="19685" b="15875"/>
                <wp:wrapNone/>
                <wp:docPr id="20" name="文本框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150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222A65E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rStyle w:val="12"/>
                                <w:rFonts w:hint="eastAsia" w:ascii="Arial" w:hAnsi="Arial" w:cs="Arial"/>
                                <w:i w:val="0"/>
                                <w:iCs w:val="0"/>
                                <w:szCs w:val="24"/>
                                <w:shd w:val="clear" w:color="auto" w:fill="FFFFFF"/>
                              </w:rPr>
                              <w:t>北京航空航天大学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152" o:spid="_x0000_s1026" o:spt="202" type="#_x0000_t202" style="position:absolute;left:0pt;margin-left:269.35pt;margin-top:44.1pt;height:23.55pt;width:114.5pt;z-index:251680768;mso-width-relative:page;mso-height-relative:margin;mso-height-percent:200;" fillcolor="#FFFFFF" filled="t" stroked="t" coordsize="21600,21600" o:gfxdata="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SmWdc2gAAAAoBAAAPAAAA&#10;AAAAAAEAIAAAACIAAABkcnMvZG93bnJldi54bWxQSwECFAAUAAAACACHTuJAvz6XZhMCAABTBAAA&#10;DgAAAAAAAAABACAAAAApAQAAZHJzL2Uyb0RvYy54bWxQSwUGAAAAAAYABgBZAQAArgUAAAAA&#10;">
                <v:fill on="t" focussize="0,0"/>
                <v:stroke color="#FFFFFF" joinstyle="miter"/>
                <v:imagedata o:title=""/>
                <o:lock v:ext="edit" aspectratio="f"/>
                <v:textbox style="mso-fit-shape-to-text:t;">
                  <w:txbxContent>
                    <w:p w14:paraId="5222A65E">
                      <w:pPr>
                        <w:rPr>
                          <w:szCs w:val="24"/>
                        </w:rPr>
                      </w:pPr>
                      <w:r>
                        <w:rPr>
                          <w:rStyle w:val="12"/>
                          <w:rFonts w:hint="eastAsia" w:ascii="Arial" w:hAnsi="Arial" w:cs="Arial"/>
                          <w:i w:val="0"/>
                          <w:iCs w:val="0"/>
                          <w:szCs w:val="24"/>
                          <w:shd w:val="clear" w:color="auto" w:fill="FFFFFF"/>
                        </w:rPr>
                        <w:t>北京航空航天大学</w:t>
                      </w:r>
                    </w:p>
                  </w:txbxContent>
                </v:textbox>
              </v:shape>
            </w:pict>
          </mc:Fallback>
        </mc:AlternateContent>
      </w:r>
    </w:p>
    <w:p w14:paraId="3850DD6C">
      <w:pPr>
        <w:widowControl/>
        <w:jc w:val="left"/>
        <w:rPr>
          <w:rFonts w:cs="Tahoma" w:asciiTheme="minorEastAsia" w:hAnsiTheme="minorEastAsia"/>
          <w:color w:val="444444"/>
          <w:sz w:val="24"/>
          <w:szCs w:val="24"/>
          <w:shd w:val="clear" w:color="auto" w:fill="FFFFFF"/>
        </w:rPr>
      </w:pPr>
    </w:p>
    <w:p w14:paraId="114B4F74">
      <w:pPr>
        <w:widowControl/>
        <w:jc w:val="left"/>
        <w:rPr>
          <w:rFonts w:ascii="微软雅黑" w:hAnsi="微软雅黑" w:eastAsia="微软雅黑"/>
          <w:sz w:val="30"/>
          <w:szCs w:val="30"/>
        </w:rPr>
      </w:pPr>
    </w:p>
    <w:p w14:paraId="704B0F19">
      <w:pPr>
        <w:widowControl/>
        <w:jc w:val="left"/>
        <w:rPr>
          <w:rFonts w:ascii="微软雅黑" w:hAnsi="微软雅黑" w:eastAsia="微软雅黑"/>
          <w:sz w:val="30"/>
          <w:szCs w:val="30"/>
        </w:rPr>
      </w:pPr>
    </w:p>
    <w:p w14:paraId="6B254AB6">
      <w:pPr>
        <w:spacing w:line="360" w:lineRule="auto"/>
        <w:rPr>
          <w:rFonts w:asciiTheme="minorEastAsia" w:hAnsiTheme="minorEastAsia"/>
          <w:sz w:val="24"/>
          <w:szCs w:val="24"/>
        </w:rPr>
      </w:pPr>
    </w:p>
    <w:p w14:paraId="4C19BC3C">
      <w:pPr>
        <w:spacing w:line="360" w:lineRule="auto"/>
        <w:rPr>
          <w:rFonts w:asciiTheme="minorEastAsia" w:hAnsiTheme="minorEastAsia"/>
          <w:sz w:val="24"/>
          <w:szCs w:val="24"/>
        </w:rPr>
      </w:pPr>
      <w:bookmarkStart w:id="1" w:name="_GoBack"/>
      <w:bookmarkEnd w:id="1"/>
      <w:r>
        <w:rPr>
          <w:rFonts w:asciiTheme="minorEastAsia" w:hAnsi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1531620</wp:posOffset>
                </wp:positionV>
                <wp:extent cx="1891665" cy="299085"/>
                <wp:effectExtent l="4445" t="5080" r="8890" b="15875"/>
                <wp:wrapNone/>
                <wp:docPr id="22" name="文本框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166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F20E59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155" o:spid="_x0000_s1026" o:spt="202" type="#_x0000_t202" style="position:absolute;left:0pt;margin-left:259.45pt;margin-top:120.6pt;height:23.55pt;width:148.95pt;z-index:251687936;mso-width-relative:page;mso-height-relative:margin;mso-height-percent:200;" fillcolor="#FFFFFF" filled="t" stroked="t" coordsize="21600,21600" o:gfxdata="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/qseA2wAAAAsBAAAP&#10;AAAAAAAAAAEAIAAAACIAAABkcnMvZG93bnJldi54bWxQSwECFAAUAAAACACHTuJA9ifoHxUCAABT&#10;BAAADgAAAAAAAAABACAAAAAqAQAAZHJzL2Uyb0RvYy54bWxQSwUGAAAAAAYABgBZAQAAsQUAAAAA&#10;">
                <v:fill on="t" focussize="0,0"/>
                <v:stroke color="#FFFFFF" joinstyle="miter"/>
                <v:imagedata o:title=""/>
                <o:lock v:ext="edit" aspectratio="f"/>
                <v:textbox style="mso-fit-shape-to-text:t;">
                  <w:txbxContent>
                    <w:p w14:paraId="5F20E59D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>
      <w:headerReference r:id="rId4" w:type="first"/>
      <w:headerReference r:id="rId3" w:type="default"/>
      <w:footerReference r:id="rId5" w:type="default"/>
      <w:pgSz w:w="11906" w:h="16838"/>
      <w:pgMar w:top="1417" w:right="1531" w:bottom="850" w:left="1531" w:header="1361" w:footer="0" w:gutter="0"/>
      <w:pgNumType w:start="0"/>
      <w:cols w:space="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5097370"/>
    </w:sdtPr>
    <w:sdtContent>
      <w:sdt>
        <w:sdtPr>
          <w:id w:val="98381352"/>
        </w:sdtPr>
        <w:sdtContent>
          <w:p w14:paraId="04168748">
            <w:pPr>
              <w:pStyle w:val="4"/>
              <w:jc w:val="center"/>
            </w:pPr>
            <w:r>
              <w:t>P</w:t>
            </w:r>
            <w:r>
              <w:rPr>
                <w:rFonts w:hint="eastAsia"/>
              </w:rPr>
              <w:t xml:space="preserve">age </w:t>
            </w:r>
            <w:r>
              <w:rPr>
                <w:lang w:val="zh-CN"/>
              </w:rPr>
              <w:t xml:space="preserve"> </w:t>
            </w: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</w:rPr>
              <w:fldChar w:fldCharType="separate"/>
            </w:r>
            <w:r>
              <w:rPr>
                <w:b/>
              </w:rPr>
              <w:t>7</w:t>
            </w:r>
            <w:r>
              <w:rPr>
                <w:b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rFonts w:hint="eastAsia"/>
                <w:b/>
              </w:rPr>
              <w:t>8</w:t>
            </w:r>
          </w:p>
        </w:sdtContent>
      </w:sdt>
    </w:sdtContent>
  </w:sdt>
  <w:p w14:paraId="6F508F00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ED88">
    <w: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3700145</wp:posOffset>
              </wp:positionH>
              <wp:positionV relativeFrom="paragraph">
                <wp:posOffset>-522605</wp:posOffset>
              </wp:positionV>
              <wp:extent cx="2421255" cy="551815"/>
              <wp:effectExtent l="4445" t="4445" r="12700" b="7620"/>
              <wp:wrapThrough wrapText="bothSides">
                <wp:wrapPolygon>
                  <wp:start x="21592" y="-2"/>
                  <wp:lineTo x="0" y="0"/>
                  <wp:lineTo x="0" y="21600"/>
                  <wp:lineTo x="21592" y="21602"/>
                  <wp:lineTo x="8" y="21602"/>
                  <wp:lineTo x="21600" y="21600"/>
                  <wp:lineTo x="21600" y="0"/>
                  <wp:lineTo x="8" y="-2"/>
                  <wp:lineTo x="21592" y="-2"/>
                </wp:wrapPolygon>
              </wp:wrapThrough>
              <wp:docPr id="30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21255" cy="5518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</wps:spPr>
                    <wps:txbx>
                      <w:txbxContent>
                        <w:p w14:paraId="144EA4B8">
                          <w:pPr>
                            <w:ind w:right="480" w:firstLine="210" w:firstLineChars="100"/>
                          </w:pP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 id="文本框 5" o:spid="_x0000_s1026" o:spt="202" type="#_x0000_t202" style="position:absolute;left:0pt;margin-left:291.35pt;margin-top:-41.15pt;height:43.45pt;width:190.65pt;mso-wrap-distance-left:9pt;mso-wrap-distance-right:9pt;z-index:-251655168;mso-width-relative:page;mso-height-relative:page;" fillcolor="#FFFFFF" filled="t" stroked="t" coordsize="21600,21600" wrapcoords="21592 -2 0 0 0 21600 21592 21602 8 21602 21600 21600 21600 0 8 -2 21592 -2" o:gfxdata="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OYX3w7YAAAACQEAAA8AAAAAAAAAAQAgAAAAIgAA&#10;AGRycy9kb3ducmV2LnhtbFBLAQIUABQAAAAIAIdO4kBYmHY9CAIAADcEAAAOAAAAAAAAAAEAIAAA&#10;ACcBAABkcnMvZTJvRG9jLnhtbFBLBQYAAAAABgAGAFkBAAChBQAAAAA=&#10;">
              <v:fill on="t" focussize="0,0"/>
              <v:stroke color="#FFFFFF" joinstyle="miter"/>
              <v:imagedata o:title=""/>
              <o:lock v:ext="edit" aspectratio="f"/>
              <v:textbox>
                <w:txbxContent>
                  <w:p w14:paraId="144EA4B8">
                    <w:pPr>
                      <w:ind w:right="480" w:firstLine="210" w:firstLineChars="100"/>
                    </w:pPr>
                  </w:p>
                </w:txbxContent>
              </v:textbox>
              <w10:wrap type="through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2E96D9">
    <w:pPr>
      <w:pStyle w:val="5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8CE"/>
    <w:rsid w:val="0001113A"/>
    <w:rsid w:val="00024017"/>
    <w:rsid w:val="00046305"/>
    <w:rsid w:val="00084457"/>
    <w:rsid w:val="000B4E91"/>
    <w:rsid w:val="000C2FD2"/>
    <w:rsid w:val="000D44B2"/>
    <w:rsid w:val="000E5944"/>
    <w:rsid w:val="000F7EA6"/>
    <w:rsid w:val="00114F5F"/>
    <w:rsid w:val="0013443B"/>
    <w:rsid w:val="00154DA6"/>
    <w:rsid w:val="00154DFA"/>
    <w:rsid w:val="001961F1"/>
    <w:rsid w:val="001A2198"/>
    <w:rsid w:val="001B127C"/>
    <w:rsid w:val="001B2657"/>
    <w:rsid w:val="001C755D"/>
    <w:rsid w:val="001D075D"/>
    <w:rsid w:val="001F4D7D"/>
    <w:rsid w:val="00203320"/>
    <w:rsid w:val="002118D6"/>
    <w:rsid w:val="002178A9"/>
    <w:rsid w:val="00295898"/>
    <w:rsid w:val="002B07F8"/>
    <w:rsid w:val="002B649E"/>
    <w:rsid w:val="002D0C6B"/>
    <w:rsid w:val="002D300B"/>
    <w:rsid w:val="00352F6D"/>
    <w:rsid w:val="003705F9"/>
    <w:rsid w:val="003713A4"/>
    <w:rsid w:val="00376105"/>
    <w:rsid w:val="003776E4"/>
    <w:rsid w:val="003A3EAE"/>
    <w:rsid w:val="003A551D"/>
    <w:rsid w:val="003C32E7"/>
    <w:rsid w:val="003C5922"/>
    <w:rsid w:val="00402512"/>
    <w:rsid w:val="00413F09"/>
    <w:rsid w:val="00451BB4"/>
    <w:rsid w:val="00456D25"/>
    <w:rsid w:val="00475E45"/>
    <w:rsid w:val="004772EE"/>
    <w:rsid w:val="00480D3E"/>
    <w:rsid w:val="004954C4"/>
    <w:rsid w:val="004B258E"/>
    <w:rsid w:val="004C0A3F"/>
    <w:rsid w:val="004E1818"/>
    <w:rsid w:val="00524FE4"/>
    <w:rsid w:val="0055046E"/>
    <w:rsid w:val="00565638"/>
    <w:rsid w:val="006205A4"/>
    <w:rsid w:val="00647838"/>
    <w:rsid w:val="00665238"/>
    <w:rsid w:val="00665EF5"/>
    <w:rsid w:val="00667420"/>
    <w:rsid w:val="006678CE"/>
    <w:rsid w:val="00676FA8"/>
    <w:rsid w:val="00685AE0"/>
    <w:rsid w:val="006A2742"/>
    <w:rsid w:val="006A5062"/>
    <w:rsid w:val="006B5C91"/>
    <w:rsid w:val="006E2DCB"/>
    <w:rsid w:val="006E344E"/>
    <w:rsid w:val="006F4C5B"/>
    <w:rsid w:val="0071357B"/>
    <w:rsid w:val="00714AD8"/>
    <w:rsid w:val="00724ED1"/>
    <w:rsid w:val="00725754"/>
    <w:rsid w:val="00725DFB"/>
    <w:rsid w:val="0073377F"/>
    <w:rsid w:val="0074587D"/>
    <w:rsid w:val="00766D46"/>
    <w:rsid w:val="00776A48"/>
    <w:rsid w:val="00781C83"/>
    <w:rsid w:val="00796256"/>
    <w:rsid w:val="007A08D7"/>
    <w:rsid w:val="007A6C59"/>
    <w:rsid w:val="007B129B"/>
    <w:rsid w:val="007C6AAB"/>
    <w:rsid w:val="007D0091"/>
    <w:rsid w:val="0085204A"/>
    <w:rsid w:val="00855FC8"/>
    <w:rsid w:val="008A0525"/>
    <w:rsid w:val="008A2984"/>
    <w:rsid w:val="008B5B94"/>
    <w:rsid w:val="008D63C2"/>
    <w:rsid w:val="008E0788"/>
    <w:rsid w:val="00912ED7"/>
    <w:rsid w:val="009179B5"/>
    <w:rsid w:val="00920FE5"/>
    <w:rsid w:val="00937B94"/>
    <w:rsid w:val="00937D0C"/>
    <w:rsid w:val="0094685E"/>
    <w:rsid w:val="00951F05"/>
    <w:rsid w:val="0095294F"/>
    <w:rsid w:val="009642F9"/>
    <w:rsid w:val="009B26FC"/>
    <w:rsid w:val="009C0669"/>
    <w:rsid w:val="009C148F"/>
    <w:rsid w:val="009C157D"/>
    <w:rsid w:val="00A02014"/>
    <w:rsid w:val="00A165B2"/>
    <w:rsid w:val="00A20494"/>
    <w:rsid w:val="00A669F5"/>
    <w:rsid w:val="00A84A7C"/>
    <w:rsid w:val="00A95B12"/>
    <w:rsid w:val="00AB27A3"/>
    <w:rsid w:val="00AD72EF"/>
    <w:rsid w:val="00AE62E6"/>
    <w:rsid w:val="00AE65A4"/>
    <w:rsid w:val="00B044BC"/>
    <w:rsid w:val="00B547B3"/>
    <w:rsid w:val="00B63CAE"/>
    <w:rsid w:val="00B87307"/>
    <w:rsid w:val="00B87ECD"/>
    <w:rsid w:val="00BB34A9"/>
    <w:rsid w:val="00BC2C52"/>
    <w:rsid w:val="00C17AD1"/>
    <w:rsid w:val="00C53779"/>
    <w:rsid w:val="00C75B2D"/>
    <w:rsid w:val="00C8568C"/>
    <w:rsid w:val="00C90F4C"/>
    <w:rsid w:val="00CA00E5"/>
    <w:rsid w:val="00CE300D"/>
    <w:rsid w:val="00D134F6"/>
    <w:rsid w:val="00D23D80"/>
    <w:rsid w:val="00D3322B"/>
    <w:rsid w:val="00D5312C"/>
    <w:rsid w:val="00D579A7"/>
    <w:rsid w:val="00D84607"/>
    <w:rsid w:val="00D84E58"/>
    <w:rsid w:val="00DB2E9B"/>
    <w:rsid w:val="00DC427D"/>
    <w:rsid w:val="00DD6123"/>
    <w:rsid w:val="00DD72D5"/>
    <w:rsid w:val="00DE0140"/>
    <w:rsid w:val="00E00E22"/>
    <w:rsid w:val="00E027B1"/>
    <w:rsid w:val="00E075C6"/>
    <w:rsid w:val="00E13CF4"/>
    <w:rsid w:val="00E17BBE"/>
    <w:rsid w:val="00E24360"/>
    <w:rsid w:val="00E566D3"/>
    <w:rsid w:val="00E76F8F"/>
    <w:rsid w:val="00E904F9"/>
    <w:rsid w:val="00E929FF"/>
    <w:rsid w:val="00EB7C37"/>
    <w:rsid w:val="00EE5C2B"/>
    <w:rsid w:val="00F0726B"/>
    <w:rsid w:val="00F42406"/>
    <w:rsid w:val="00F457C0"/>
    <w:rsid w:val="00F5686F"/>
    <w:rsid w:val="00F86772"/>
    <w:rsid w:val="00F96788"/>
    <w:rsid w:val="00F974A7"/>
    <w:rsid w:val="00FA1D08"/>
    <w:rsid w:val="00FB1D16"/>
    <w:rsid w:val="00FC080D"/>
    <w:rsid w:val="04E768DB"/>
    <w:rsid w:val="083068F6"/>
    <w:rsid w:val="08C12DCC"/>
    <w:rsid w:val="105F0143"/>
    <w:rsid w:val="1CEB5807"/>
    <w:rsid w:val="298F2A7C"/>
    <w:rsid w:val="2EE158EE"/>
    <w:rsid w:val="346201CB"/>
    <w:rsid w:val="34693831"/>
    <w:rsid w:val="37A5309F"/>
    <w:rsid w:val="398371E9"/>
    <w:rsid w:val="3DF02448"/>
    <w:rsid w:val="3EDF65BE"/>
    <w:rsid w:val="42A90009"/>
    <w:rsid w:val="4FF73EA4"/>
    <w:rsid w:val="5390721D"/>
    <w:rsid w:val="5B497AA1"/>
    <w:rsid w:val="68F118EE"/>
    <w:rsid w:val="6B046CBC"/>
    <w:rsid w:val="74A617F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weight="2pt" color="#385D8A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7"/>
    <w:qFormat/>
    <w:uiPriority w:val="1"/>
    <w:pPr>
      <w:autoSpaceDE w:val="0"/>
      <w:autoSpaceDN w:val="0"/>
      <w:adjustRightInd w:val="0"/>
      <w:jc w:val="left"/>
    </w:pPr>
    <w:rPr>
      <w:rFonts w:ascii="Times New Roman" w:hAnsi="Times New Roman" w:cs="Times New Roman"/>
      <w:b/>
      <w:bCs/>
      <w:kern w:val="0"/>
      <w:sz w:val="32"/>
      <w:szCs w:val="32"/>
    </w:rPr>
  </w:style>
  <w:style w:type="paragraph" w:styleId="3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22"/>
    <w:rPr>
      <w:b/>
      <w:bCs/>
    </w:rPr>
  </w:style>
  <w:style w:type="character" w:styleId="11">
    <w:name w:val="FollowedHyperlink"/>
    <w:basedOn w:val="9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2">
    <w:name w:val="Emphasis"/>
    <w:basedOn w:val="9"/>
    <w:qFormat/>
    <w:uiPriority w:val="20"/>
    <w:rPr>
      <w:i/>
      <w:iCs/>
    </w:rPr>
  </w:style>
  <w:style w:type="character" w:styleId="13">
    <w:name w:val="Hyperlink"/>
    <w:basedOn w:val="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5">
    <w:name w:val="页脚 Char"/>
    <w:basedOn w:val="9"/>
    <w:link w:val="4"/>
    <w:qFormat/>
    <w:uiPriority w:val="99"/>
    <w:rPr>
      <w:sz w:val="18"/>
      <w:szCs w:val="18"/>
    </w:rPr>
  </w:style>
  <w:style w:type="character" w:customStyle="1" w:styleId="16">
    <w:name w:val="批注框文本 Char"/>
    <w:basedOn w:val="9"/>
    <w:link w:val="3"/>
    <w:semiHidden/>
    <w:qFormat/>
    <w:uiPriority w:val="99"/>
    <w:rPr>
      <w:sz w:val="18"/>
      <w:szCs w:val="18"/>
    </w:rPr>
  </w:style>
  <w:style w:type="character" w:customStyle="1" w:styleId="17">
    <w:name w:val="正文文本 Char"/>
    <w:basedOn w:val="9"/>
    <w:link w:val="2"/>
    <w:uiPriority w:val="1"/>
    <w:rPr>
      <w:rFonts w:eastAsiaTheme="minorEastAsia"/>
      <w:b/>
      <w:bCs/>
      <w:sz w:val="32"/>
      <w:szCs w:val="32"/>
    </w:rPr>
  </w:style>
  <w:style w:type="paragraph" w:customStyle="1" w:styleId="18">
    <w:name w:val="Table Paragraph"/>
    <w:basedOn w:val="1"/>
    <w:qFormat/>
    <w:uiPriority w:val="1"/>
    <w:pPr>
      <w:autoSpaceDE w:val="0"/>
      <w:autoSpaceDN w:val="0"/>
      <w:adjustRightInd w:val="0"/>
      <w:jc w:val="center"/>
    </w:pPr>
    <w:rPr>
      <w:rFonts w:ascii="宋体" w:hAnsi="Times New Roman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4.xml"/><Relationship Id="rId3" Type="http://schemas.openxmlformats.org/officeDocument/2006/relationships/header" Target="header1.xml"/><Relationship Id="rId29" Type="http://schemas.openxmlformats.org/officeDocument/2006/relationships/customXml" Target="../customXml/item3.xml"/><Relationship Id="rId28" Type="http://schemas.openxmlformats.org/officeDocument/2006/relationships/customXml" Target="../customXml/item2.xml"/><Relationship Id="rId27" Type="http://schemas.openxmlformats.org/officeDocument/2006/relationships/customXml" Target="../customXml/item1.xml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dataSourceCollection xmlns="http://www.yonyou.com/datasource"/>
</file>

<file path=customXml/item4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4F32C05-07D2-4AD3-841A-417BD26D4B3C}">
  <ds:schemaRefs/>
</ds:datastoreItem>
</file>

<file path=customXml/itemProps3.xml><?xml version="1.0" encoding="utf-8"?>
<ds:datastoreItem xmlns:ds="http://schemas.openxmlformats.org/officeDocument/2006/customXml" ds:itemID="{1D3666AC-94C4-4E4D-BF93-3E8D7FA94358}">
  <ds:schemaRefs/>
</ds:datastoreItem>
</file>

<file path=customXml/itemProps4.xml><?xml version="1.0" encoding="utf-8"?>
<ds:datastoreItem xmlns:ds="http://schemas.openxmlformats.org/officeDocument/2006/customXml" ds:itemID="{7EED2865-1B4B-4872-9899-99EBF3158D0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1551</Words>
  <Characters>1936</Characters>
  <Lines>17</Lines>
  <Paragraphs>4</Paragraphs>
  <TotalTime>362</TotalTime>
  <ScaleCrop>false</ScaleCrop>
  <LinksUpToDate>false</LinksUpToDate>
  <CharactersWithSpaces>2027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2020-04-28T23:57:00Z</dcterms:created>
  <dc:creator>PC</dc:creator>
  <cp:lastModifiedBy>happy Lucy</cp:lastModifiedBy>
  <cp:lastPrinted>2022-09-05T01:52:00Z</cp:lastPrinted>
  <dcterms:modified xsi:type="dcterms:W3CDTF">2025-10-25T09:02:13Z</dcterms:modified>
  <cp:revision>88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eyJoZGlkIjoiNDNkMmMwYjQyOWIwNDE4MTk1ZDkyNWY1NjBkY2JlYWMiLCJ1c2VySWQiOiIyMTQ5ODcyODEifQ==</vt:lpwstr>
  </property>
  <property fmtid="{D5CDD505-2E9C-101B-9397-08002B2CF9AE}" pid="4" name="ICV">
    <vt:lpwstr>E6705807DECC4353A7E4084DEA19B040_13</vt:lpwstr>
  </property>
</Properties>
</file>